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0748" w14:textId="77777777" w:rsidR="00186C59" w:rsidRPr="007A76A6" w:rsidRDefault="00186C59" w:rsidP="00CF1342">
      <w:pPr>
        <w:jc w:val="right"/>
        <w:rPr>
          <w:rFonts w:cs="Times New Roman"/>
        </w:rPr>
      </w:pPr>
    </w:p>
    <w:p w14:paraId="19419B39" w14:textId="4FA2B03E" w:rsidR="00FB10D5" w:rsidRPr="007A76A6" w:rsidRDefault="00FB10D5" w:rsidP="002638A6">
      <w:pPr>
        <w:spacing w:after="0" w:line="240" w:lineRule="auto"/>
        <w:jc w:val="right"/>
        <w:rPr>
          <w:rFonts w:cs="Times New Roman"/>
          <w:sz w:val="22"/>
        </w:rPr>
      </w:pPr>
      <w:r w:rsidRPr="007A76A6">
        <w:rPr>
          <w:rFonts w:cs="Times New Roman"/>
          <w:sz w:val="22"/>
        </w:rPr>
        <w:t>Kinnitatud KÜSKi nõukogu  koosoleku otsusega                                                                                            11. veebruaril 2015.a</w:t>
      </w:r>
    </w:p>
    <w:p w14:paraId="2F501543" w14:textId="77777777" w:rsidR="00CF1342" w:rsidRPr="007A76A6" w:rsidRDefault="00CF1342" w:rsidP="00CF1342">
      <w:pPr>
        <w:jc w:val="right"/>
        <w:rPr>
          <w:rFonts w:cs="Times New Roman"/>
        </w:rPr>
      </w:pPr>
    </w:p>
    <w:p w14:paraId="04EC9F78" w14:textId="77777777" w:rsidR="00FB10D5" w:rsidRPr="007A76A6" w:rsidRDefault="00FB10D5" w:rsidP="00FB10D5">
      <w:pPr>
        <w:pStyle w:val="Heading1"/>
        <w:spacing w:before="0" w:after="240"/>
        <w:ind w:left="-181" w:right="1"/>
        <w:jc w:val="center"/>
        <w:rPr>
          <w:rFonts w:ascii="Times New Roman" w:hAnsi="Times New Roman" w:cs="Times New Roman"/>
          <w:sz w:val="22"/>
          <w:szCs w:val="22"/>
        </w:rPr>
      </w:pPr>
      <w:r w:rsidRPr="007A76A6">
        <w:rPr>
          <w:rFonts w:ascii="Times New Roman" w:hAnsi="Times New Roman" w:cs="Times New Roman"/>
          <w:sz w:val="22"/>
          <w:szCs w:val="22"/>
        </w:rPr>
        <w:t>HEADE IDEEDE KONKURSI TINGIMUSED</w:t>
      </w:r>
    </w:p>
    <w:p w14:paraId="04AE7632" w14:textId="77777777" w:rsidR="00FB10D5" w:rsidRPr="007A76A6" w:rsidRDefault="00FB10D5" w:rsidP="00FB10D5">
      <w:pPr>
        <w:tabs>
          <w:tab w:val="left" w:pos="825"/>
        </w:tabs>
        <w:spacing w:after="120"/>
        <w:ind w:left="855" w:hanging="840"/>
        <w:jc w:val="center"/>
        <w:rPr>
          <w:rFonts w:cs="Times New Roman"/>
          <w:b/>
          <w:bCs/>
          <w:sz w:val="22"/>
        </w:rPr>
      </w:pPr>
      <w:r w:rsidRPr="007A76A6">
        <w:rPr>
          <w:rFonts w:cs="Times New Roman"/>
          <w:b/>
          <w:bCs/>
          <w:sz w:val="22"/>
        </w:rPr>
        <w:t>1. peatükk</w:t>
      </w:r>
    </w:p>
    <w:p w14:paraId="33F90719" w14:textId="77777777" w:rsidR="00FB10D5" w:rsidRPr="007A76A6" w:rsidRDefault="00FB10D5" w:rsidP="00FB10D5">
      <w:pPr>
        <w:tabs>
          <w:tab w:val="left" w:pos="825"/>
        </w:tabs>
        <w:ind w:left="855" w:hanging="840"/>
        <w:jc w:val="center"/>
        <w:rPr>
          <w:rFonts w:cs="Times New Roman"/>
          <w:b/>
          <w:bCs/>
          <w:sz w:val="22"/>
        </w:rPr>
      </w:pPr>
      <w:r w:rsidRPr="007A76A6">
        <w:rPr>
          <w:rFonts w:cs="Times New Roman"/>
          <w:b/>
          <w:bCs/>
          <w:sz w:val="22"/>
        </w:rPr>
        <w:t>ÜLDSÄTTED</w:t>
      </w:r>
      <w:bookmarkStart w:id="0" w:name="_GoBack"/>
      <w:bookmarkEnd w:id="0"/>
    </w:p>
    <w:p w14:paraId="739226FE" w14:textId="77777777" w:rsidR="00FB10D5" w:rsidRPr="007A76A6" w:rsidRDefault="00FB10D5" w:rsidP="00FB10D5">
      <w:pPr>
        <w:spacing w:after="120"/>
        <w:ind w:left="-180"/>
        <w:jc w:val="both"/>
        <w:rPr>
          <w:rStyle w:val="Strong"/>
          <w:sz w:val="22"/>
        </w:rPr>
      </w:pPr>
    </w:p>
    <w:p w14:paraId="48EEC11B" w14:textId="77777777" w:rsidR="00FB10D5" w:rsidRPr="007A76A6" w:rsidRDefault="00FB10D5" w:rsidP="00FB10D5">
      <w:pPr>
        <w:numPr>
          <w:ilvl w:val="0"/>
          <w:numId w:val="1"/>
        </w:numPr>
        <w:spacing w:after="120" w:line="240" w:lineRule="auto"/>
        <w:jc w:val="both"/>
        <w:rPr>
          <w:sz w:val="22"/>
        </w:rPr>
      </w:pPr>
      <w:r w:rsidRPr="007A76A6">
        <w:rPr>
          <w:rStyle w:val="Strong"/>
          <w:sz w:val="22"/>
        </w:rPr>
        <w:t>Kodanikuühiskonna Sihtkapitali toetuste eraldamise alused</w:t>
      </w:r>
    </w:p>
    <w:p w14:paraId="0A72F2C4" w14:textId="77777777" w:rsidR="00FB10D5" w:rsidRPr="007A76A6" w:rsidRDefault="00FB10D5" w:rsidP="00FB10D5">
      <w:pPr>
        <w:numPr>
          <w:ilvl w:val="1"/>
          <w:numId w:val="1"/>
        </w:numPr>
        <w:spacing w:after="120" w:line="240" w:lineRule="auto"/>
        <w:jc w:val="both"/>
        <w:rPr>
          <w:b/>
          <w:bCs/>
          <w:sz w:val="22"/>
        </w:rPr>
      </w:pPr>
      <w:r w:rsidRPr="007A76A6">
        <w:rPr>
          <w:rStyle w:val="Strong"/>
          <w:sz w:val="22"/>
        </w:rPr>
        <w:t>Üldine raamistik taotlusvoorude korraldamiseks</w:t>
      </w:r>
    </w:p>
    <w:p w14:paraId="76D80764" w14:textId="77777777" w:rsidR="00FB10D5" w:rsidRPr="007A76A6" w:rsidRDefault="00FB10D5" w:rsidP="00FB10D5">
      <w:pPr>
        <w:numPr>
          <w:ilvl w:val="2"/>
          <w:numId w:val="1"/>
        </w:numPr>
        <w:spacing w:after="120" w:line="240" w:lineRule="auto"/>
        <w:jc w:val="both"/>
        <w:rPr>
          <w:sz w:val="22"/>
        </w:rPr>
      </w:pPr>
      <w:r w:rsidRPr="007A76A6">
        <w:rPr>
          <w:sz w:val="22"/>
        </w:rPr>
        <w:t xml:space="preserve">Kodanikuühiskonna Sihtkapitali (KÜSK) põhikirjaliseks eesmärgiks on aidata kaasa Eesti avalikes huvides tegutsevate mittetulundusühingute ja sihtasutuste suutlikkuse suurendamisele kodanikuühiskonna arendamisel ning kodanikuaktiivsust soodustava keskkonna kujundamisel. KÜSKi missiooniks on aidata organisatsioonide, innovaatiliste ideede ja tegevuste rahastamise kaudu kaasa Eesti vabaühenduste tegevusvõimekuse suurendamisele, kodanikuaktiivsust soodustava keskkonna ja kodanikuühiskonna kujundamisele. </w:t>
      </w:r>
    </w:p>
    <w:p w14:paraId="58A07E63" w14:textId="77777777" w:rsidR="00FB10D5" w:rsidRPr="007A76A6" w:rsidRDefault="00FB10D5" w:rsidP="00FB10D5">
      <w:pPr>
        <w:numPr>
          <w:ilvl w:val="2"/>
          <w:numId w:val="1"/>
        </w:numPr>
        <w:spacing w:after="120" w:line="240" w:lineRule="auto"/>
        <w:jc w:val="both"/>
        <w:rPr>
          <w:sz w:val="22"/>
        </w:rPr>
      </w:pPr>
      <w:r w:rsidRPr="007A76A6">
        <w:rPr>
          <w:sz w:val="22"/>
        </w:rPr>
        <w:t>KÜSKi vabaühenduste tegevussuute suurendamiseks rakendatavad toetusmeetmed lähtuvad Eesti kodanikuühiskonna arengu kontseptsiooni eesmärkidest ja prioriteetidest, KÜSKi strateegiast ning siseministeeriumi ja KÜSKi vahel sõlmitud riigieelarvelise eraldise kasutamise lepingust.</w:t>
      </w:r>
    </w:p>
    <w:p w14:paraId="201D8DEF" w14:textId="77777777" w:rsidR="00FB10D5" w:rsidRPr="007A76A6" w:rsidRDefault="00FB10D5" w:rsidP="00FB10D5">
      <w:pPr>
        <w:numPr>
          <w:ilvl w:val="2"/>
          <w:numId w:val="1"/>
        </w:numPr>
        <w:spacing w:after="0" w:line="240" w:lineRule="auto"/>
        <w:jc w:val="both"/>
        <w:rPr>
          <w:sz w:val="22"/>
        </w:rPr>
      </w:pPr>
      <w:r w:rsidRPr="007A76A6">
        <w:rPr>
          <w:sz w:val="22"/>
        </w:rPr>
        <w:t xml:space="preserve">Konkursi väljatöötamise, rakendamise, üldise koordineerimise ja elluviimise eest vastutab KÜSK. </w:t>
      </w:r>
    </w:p>
    <w:p w14:paraId="28DAC7DE" w14:textId="77777777" w:rsidR="00FB10D5" w:rsidRPr="007A76A6" w:rsidRDefault="00FB10D5" w:rsidP="00FB10D5">
      <w:pPr>
        <w:ind w:left="555" w:hanging="570"/>
        <w:jc w:val="both"/>
        <w:rPr>
          <w:sz w:val="22"/>
        </w:rPr>
      </w:pPr>
    </w:p>
    <w:p w14:paraId="6C325268" w14:textId="77777777" w:rsidR="00FB10D5" w:rsidRPr="007A76A6" w:rsidRDefault="00FB10D5" w:rsidP="00FB10D5">
      <w:pPr>
        <w:numPr>
          <w:ilvl w:val="0"/>
          <w:numId w:val="1"/>
        </w:numPr>
        <w:spacing w:after="120" w:line="240" w:lineRule="auto"/>
        <w:jc w:val="both"/>
        <w:rPr>
          <w:b/>
          <w:bCs/>
          <w:sz w:val="22"/>
        </w:rPr>
      </w:pPr>
      <w:r w:rsidRPr="007A76A6">
        <w:rPr>
          <w:b/>
          <w:bCs/>
          <w:sz w:val="22"/>
        </w:rPr>
        <w:t>Mõisted</w:t>
      </w:r>
    </w:p>
    <w:p w14:paraId="619059EA" w14:textId="77777777" w:rsidR="00FB10D5" w:rsidRPr="007A76A6" w:rsidRDefault="00FB10D5" w:rsidP="00FB10D5">
      <w:pPr>
        <w:numPr>
          <w:ilvl w:val="1"/>
          <w:numId w:val="1"/>
        </w:numPr>
        <w:spacing w:after="60" w:line="240" w:lineRule="auto"/>
        <w:jc w:val="both"/>
        <w:rPr>
          <w:sz w:val="22"/>
        </w:rPr>
      </w:pPr>
      <w:r w:rsidRPr="007A76A6">
        <w:rPr>
          <w:sz w:val="22"/>
        </w:rPr>
        <w:t>Käesoleva korra tähenduses:</w:t>
      </w:r>
    </w:p>
    <w:p w14:paraId="79D642D7" w14:textId="77777777" w:rsidR="00FB10D5" w:rsidRPr="007A76A6" w:rsidRDefault="00FB10D5" w:rsidP="00FB10D5">
      <w:pPr>
        <w:pStyle w:val="BodyText"/>
        <w:numPr>
          <w:ilvl w:val="2"/>
          <w:numId w:val="1"/>
        </w:numPr>
        <w:spacing w:after="60"/>
        <w:jc w:val="both"/>
        <w:rPr>
          <w:sz w:val="22"/>
          <w:szCs w:val="22"/>
        </w:rPr>
      </w:pPr>
      <w:r w:rsidRPr="007A76A6">
        <w:rPr>
          <w:b/>
          <w:sz w:val="22"/>
          <w:szCs w:val="22"/>
        </w:rPr>
        <w:t>abikõlblik kulu</w:t>
      </w:r>
      <w:r w:rsidRPr="007A76A6">
        <w:rPr>
          <w:sz w:val="22"/>
          <w:szCs w:val="22"/>
        </w:rPr>
        <w:t xml:space="preserve"> on kulu, mis on põhjendatud, mõistlik ja projekti elluviimiseks vajalik, tehtud </w:t>
      </w:r>
      <w:r w:rsidRPr="007A76A6">
        <w:rPr>
          <w:sz w:val="22"/>
          <w:szCs w:val="22"/>
          <w:lang w:val="et-EE"/>
        </w:rPr>
        <w:t xml:space="preserve">   </w:t>
      </w:r>
      <w:r w:rsidRPr="007A76A6">
        <w:rPr>
          <w:sz w:val="22"/>
          <w:szCs w:val="22"/>
        </w:rPr>
        <w:t xml:space="preserve">kooskõlas käesolevates tingimustes või toetuse taotluse rahuldamise otsuses sätestatud nõuetega ning mida ei ole rahastatud Euroopa Liidu, välisabi, Eesti riigi või teistest sihtotstarbeliselt eraldatud vahenditest, kui taotluse rahuldamise otsuses ei ole teisiti kokku lepitud; </w:t>
      </w:r>
    </w:p>
    <w:p w14:paraId="2BCF3455" w14:textId="77777777" w:rsidR="00FB10D5" w:rsidRPr="007A76A6" w:rsidRDefault="00FB10D5" w:rsidP="00FB10D5">
      <w:pPr>
        <w:pStyle w:val="BodyText"/>
        <w:numPr>
          <w:ilvl w:val="2"/>
          <w:numId w:val="1"/>
        </w:numPr>
        <w:spacing w:after="60"/>
        <w:jc w:val="both"/>
        <w:rPr>
          <w:sz w:val="22"/>
          <w:szCs w:val="22"/>
        </w:rPr>
      </w:pPr>
      <w:r w:rsidRPr="007A76A6">
        <w:rPr>
          <w:b/>
          <w:sz w:val="22"/>
          <w:szCs w:val="22"/>
        </w:rPr>
        <w:t xml:space="preserve">omafinantseering </w:t>
      </w:r>
      <w:r w:rsidRPr="007A76A6">
        <w:rPr>
          <w:sz w:val="22"/>
          <w:szCs w:val="22"/>
        </w:rPr>
        <w:t>on lisaks eraldatud toetusele toetuse saaja ja/või partnerite rahaline ja rahaliselt mõõdetav panus projekti. Omafinantseeringu hulka arvatakse ainult toetatud projekti elluviimiseks tehtavad abikõlblikud kulud. Vabaühenduse teiste projektide elluviimiseks eraldatud vahendeid ei saa kasutada omafinantseeringuks, kui seal ei ole ette nähtud nende eraldamine antud KÜSK</w:t>
      </w:r>
      <w:r w:rsidRPr="007A76A6">
        <w:rPr>
          <w:sz w:val="22"/>
          <w:szCs w:val="22"/>
          <w:lang w:val="et-EE"/>
        </w:rPr>
        <w:t>i</w:t>
      </w:r>
      <w:r w:rsidRPr="007A76A6">
        <w:rPr>
          <w:sz w:val="22"/>
          <w:szCs w:val="22"/>
        </w:rPr>
        <w:t xml:space="preserve"> projekti tegevuste rahastamiseks;</w:t>
      </w:r>
    </w:p>
    <w:p w14:paraId="47176F07" w14:textId="77777777" w:rsidR="00FB10D5" w:rsidRPr="007A76A6" w:rsidRDefault="00FB10D5" w:rsidP="00FB10D5">
      <w:pPr>
        <w:numPr>
          <w:ilvl w:val="2"/>
          <w:numId w:val="1"/>
        </w:numPr>
        <w:spacing w:after="60" w:line="240" w:lineRule="auto"/>
        <w:jc w:val="both"/>
        <w:rPr>
          <w:sz w:val="22"/>
        </w:rPr>
      </w:pPr>
      <w:r w:rsidRPr="007A76A6">
        <w:rPr>
          <w:b/>
          <w:sz w:val="22"/>
        </w:rPr>
        <w:t xml:space="preserve">projekt </w:t>
      </w:r>
      <w:r w:rsidRPr="007A76A6">
        <w:rPr>
          <w:sz w:val="22"/>
        </w:rPr>
        <w:t>on kindla eesmärgi saavutamisele suunatud ajas ja ruumis piiritletud ühekordse tegevuse või tegevuste kogumi elluviimisel saavutatud tulemus, milleks toetust taotletakse või kasutatakse;</w:t>
      </w:r>
    </w:p>
    <w:p w14:paraId="690B4AB0" w14:textId="77777777" w:rsidR="00FB10D5" w:rsidRPr="007A76A6" w:rsidRDefault="00FB10D5" w:rsidP="00FB10D5">
      <w:pPr>
        <w:numPr>
          <w:ilvl w:val="2"/>
          <w:numId w:val="1"/>
        </w:numPr>
        <w:tabs>
          <w:tab w:val="left" w:pos="-15"/>
        </w:tabs>
        <w:spacing w:after="60" w:line="240" w:lineRule="auto"/>
        <w:jc w:val="both"/>
        <w:rPr>
          <w:sz w:val="22"/>
        </w:rPr>
      </w:pPr>
      <w:r w:rsidRPr="007A76A6">
        <w:rPr>
          <w:b/>
          <w:sz w:val="22"/>
        </w:rPr>
        <w:t>projekti abikõlblikkuse periood</w:t>
      </w:r>
      <w:r w:rsidRPr="007A76A6">
        <w:rPr>
          <w:sz w:val="22"/>
        </w:rPr>
        <w:t xml:space="preserve"> on käesolevates tingimustes ja toetuse taotluse rahuldamise otsuses või toetuslepingu lisas sätestatud ajavahemik, millal projekti tegevused algavad ja lõpevad ning projekti teostamiseks vajalikud kulud tekivad;</w:t>
      </w:r>
    </w:p>
    <w:p w14:paraId="713D3865" w14:textId="77777777" w:rsidR="00FB10D5" w:rsidRPr="007A76A6" w:rsidRDefault="00FB10D5" w:rsidP="00FB10D5">
      <w:pPr>
        <w:numPr>
          <w:ilvl w:val="2"/>
          <w:numId w:val="1"/>
        </w:numPr>
        <w:spacing w:after="60" w:line="240" w:lineRule="auto"/>
        <w:jc w:val="both"/>
        <w:rPr>
          <w:sz w:val="22"/>
        </w:rPr>
      </w:pPr>
      <w:r w:rsidRPr="007A76A6">
        <w:rPr>
          <w:b/>
          <w:sz w:val="22"/>
        </w:rPr>
        <w:t xml:space="preserve">taotlus </w:t>
      </w:r>
      <w:r w:rsidRPr="007A76A6">
        <w:rPr>
          <w:sz w:val="22"/>
        </w:rPr>
        <w:t>on KÜSKi taotlus- ja eelarve vormidel esitatud kirjalik projekti kirjeldus ja sellele lisatud käesolevates tingimustes ette nähtud lisadokumendid toetuse taotlemiseks;</w:t>
      </w:r>
    </w:p>
    <w:p w14:paraId="54A98190" w14:textId="77777777" w:rsidR="00FB10D5" w:rsidRPr="007A76A6" w:rsidRDefault="00FB10D5" w:rsidP="00FB10D5">
      <w:pPr>
        <w:numPr>
          <w:ilvl w:val="2"/>
          <w:numId w:val="1"/>
        </w:numPr>
        <w:spacing w:after="60" w:line="240" w:lineRule="auto"/>
        <w:jc w:val="both"/>
        <w:rPr>
          <w:sz w:val="22"/>
        </w:rPr>
      </w:pPr>
      <w:r w:rsidRPr="007A76A6">
        <w:rPr>
          <w:b/>
          <w:sz w:val="22"/>
        </w:rPr>
        <w:t>toetus</w:t>
      </w:r>
      <w:r w:rsidRPr="007A76A6">
        <w:rPr>
          <w:sz w:val="22"/>
        </w:rPr>
        <w:t xml:space="preserve"> on rahaline abi, mida KÜSK annab toetuse saajale; </w:t>
      </w:r>
    </w:p>
    <w:p w14:paraId="05DC495B" w14:textId="77777777" w:rsidR="00FB10D5" w:rsidRPr="007A76A6" w:rsidRDefault="00FB10D5" w:rsidP="00FB10D5">
      <w:pPr>
        <w:numPr>
          <w:ilvl w:val="2"/>
          <w:numId w:val="1"/>
        </w:numPr>
        <w:spacing w:after="60" w:line="240" w:lineRule="auto"/>
        <w:jc w:val="both"/>
        <w:rPr>
          <w:sz w:val="22"/>
        </w:rPr>
      </w:pPr>
      <w:r w:rsidRPr="007A76A6">
        <w:rPr>
          <w:b/>
          <w:sz w:val="22"/>
        </w:rPr>
        <w:t>toetuse saaja</w:t>
      </w:r>
      <w:r w:rsidRPr="007A76A6">
        <w:rPr>
          <w:sz w:val="22"/>
        </w:rPr>
        <w:t xml:space="preserve"> on vabaühendus, mille taotlus toetuse saamiseks on rahuldatud ja on allkirjastatud toetusleping;</w:t>
      </w:r>
    </w:p>
    <w:p w14:paraId="6EF6EBF1" w14:textId="77777777" w:rsidR="00FB10D5" w:rsidRPr="007A76A6" w:rsidRDefault="00FB10D5" w:rsidP="00FB10D5">
      <w:pPr>
        <w:pStyle w:val="BodyText"/>
        <w:numPr>
          <w:ilvl w:val="2"/>
          <w:numId w:val="1"/>
        </w:numPr>
        <w:spacing w:after="60"/>
        <w:jc w:val="both"/>
        <w:rPr>
          <w:sz w:val="22"/>
          <w:szCs w:val="22"/>
        </w:rPr>
      </w:pPr>
      <w:r w:rsidRPr="007A76A6">
        <w:rPr>
          <w:b/>
          <w:sz w:val="22"/>
          <w:szCs w:val="22"/>
        </w:rPr>
        <w:t>toetuse taotleja</w:t>
      </w:r>
      <w:r w:rsidRPr="007A76A6">
        <w:rPr>
          <w:sz w:val="22"/>
          <w:szCs w:val="22"/>
        </w:rPr>
        <w:t xml:space="preserve"> on Eestis registreeritud mittetulundusühing või sihtasutus, mis vastab käesolevates tingimustes esitatud taotleja kohta kehtestatud tingimustele ja on esitanud KÜSKi </w:t>
      </w:r>
      <w:r w:rsidRPr="007A76A6">
        <w:rPr>
          <w:sz w:val="22"/>
          <w:szCs w:val="22"/>
        </w:rPr>
        <w:lastRenderedPageBreak/>
        <w:t xml:space="preserve">taotluse toetuse saamiseks (edaspidi ka </w:t>
      </w:r>
      <w:r w:rsidRPr="007A76A6">
        <w:rPr>
          <w:b/>
          <w:bCs/>
          <w:sz w:val="22"/>
          <w:szCs w:val="22"/>
        </w:rPr>
        <w:t>vabaühendus</w:t>
      </w:r>
      <w:r w:rsidRPr="007A76A6">
        <w:rPr>
          <w:sz w:val="22"/>
          <w:szCs w:val="22"/>
        </w:rPr>
        <w:t>);</w:t>
      </w:r>
    </w:p>
    <w:p w14:paraId="11C66C1F" w14:textId="77777777" w:rsidR="00FB10D5" w:rsidRPr="007A76A6" w:rsidRDefault="00FB10D5" w:rsidP="00FB10D5">
      <w:pPr>
        <w:pStyle w:val="BodyText"/>
        <w:numPr>
          <w:ilvl w:val="2"/>
          <w:numId w:val="1"/>
        </w:numPr>
        <w:spacing w:after="60"/>
        <w:jc w:val="both"/>
        <w:rPr>
          <w:sz w:val="22"/>
          <w:szCs w:val="22"/>
        </w:rPr>
      </w:pPr>
      <w:r w:rsidRPr="007A76A6">
        <w:rPr>
          <w:b/>
          <w:sz w:val="22"/>
          <w:szCs w:val="22"/>
        </w:rPr>
        <w:t>vabaühendus</w:t>
      </w:r>
      <w:r w:rsidRPr="007A76A6">
        <w:rPr>
          <w:sz w:val="22"/>
          <w:szCs w:val="22"/>
        </w:rPr>
        <w:t xml:space="preserve"> on mittetulundusühing või sihtasutus ja nende katusorganisatsioon juhul, kui nad pole asutatud avaliku võimu või äriettevõtte poolt ja nende administratsioon on avalikust võimust ja äriettevõtetest sõltumatud.  </w:t>
      </w:r>
    </w:p>
    <w:p w14:paraId="042EA693" w14:textId="77777777" w:rsidR="00FB10D5" w:rsidRPr="007A76A6" w:rsidRDefault="00FB10D5" w:rsidP="00FB10D5">
      <w:pPr>
        <w:tabs>
          <w:tab w:val="left" w:pos="825"/>
        </w:tabs>
        <w:spacing w:after="120"/>
        <w:ind w:left="1123" w:hanging="1108"/>
        <w:jc w:val="both"/>
        <w:rPr>
          <w:sz w:val="20"/>
          <w:szCs w:val="20"/>
        </w:rPr>
      </w:pPr>
    </w:p>
    <w:p w14:paraId="0CB9098E" w14:textId="77777777" w:rsidR="00FB10D5" w:rsidRPr="007A76A6" w:rsidRDefault="00FB10D5" w:rsidP="00FB10D5">
      <w:pPr>
        <w:tabs>
          <w:tab w:val="left" w:pos="825"/>
        </w:tabs>
        <w:spacing w:after="120"/>
        <w:jc w:val="center"/>
        <w:rPr>
          <w:b/>
          <w:bCs/>
          <w:sz w:val="22"/>
        </w:rPr>
      </w:pPr>
      <w:r w:rsidRPr="007A76A6">
        <w:rPr>
          <w:b/>
          <w:bCs/>
          <w:sz w:val="22"/>
        </w:rPr>
        <w:t>2. peatükk</w:t>
      </w:r>
    </w:p>
    <w:p w14:paraId="31B0503F" w14:textId="77777777" w:rsidR="00FB10D5" w:rsidRPr="007A76A6" w:rsidRDefault="00FB10D5" w:rsidP="00FB10D5">
      <w:pPr>
        <w:tabs>
          <w:tab w:val="left" w:pos="825"/>
        </w:tabs>
        <w:ind w:left="360"/>
        <w:jc w:val="center"/>
        <w:rPr>
          <w:b/>
          <w:bCs/>
          <w:sz w:val="22"/>
        </w:rPr>
      </w:pPr>
      <w:r w:rsidRPr="007A76A6">
        <w:rPr>
          <w:b/>
          <w:bCs/>
          <w:sz w:val="22"/>
        </w:rPr>
        <w:t>TOETUSE ANDMISE ALUSED</w:t>
      </w:r>
    </w:p>
    <w:p w14:paraId="54035B8D" w14:textId="77777777" w:rsidR="00FB10D5" w:rsidRPr="007A76A6" w:rsidRDefault="00FB10D5" w:rsidP="00FB10D5">
      <w:pPr>
        <w:tabs>
          <w:tab w:val="left" w:pos="825"/>
        </w:tabs>
        <w:ind w:left="855" w:hanging="840"/>
        <w:jc w:val="center"/>
        <w:rPr>
          <w:b/>
          <w:bCs/>
          <w:sz w:val="22"/>
        </w:rPr>
      </w:pPr>
    </w:p>
    <w:p w14:paraId="1FDC01D2" w14:textId="77777777" w:rsidR="00FB10D5" w:rsidRPr="007A76A6" w:rsidRDefault="00FB10D5" w:rsidP="00FB10D5">
      <w:pPr>
        <w:numPr>
          <w:ilvl w:val="0"/>
          <w:numId w:val="1"/>
        </w:numPr>
        <w:spacing w:after="120" w:line="240" w:lineRule="auto"/>
        <w:jc w:val="both"/>
        <w:rPr>
          <w:b/>
          <w:bCs/>
          <w:sz w:val="22"/>
        </w:rPr>
      </w:pPr>
      <w:r w:rsidRPr="007A76A6">
        <w:rPr>
          <w:b/>
          <w:bCs/>
          <w:sz w:val="22"/>
        </w:rPr>
        <w:t>Toetuse andmise eesmärk, üldised tingimused, abikõlblikkuse periood, toetuse piirmäär ja taotluse esitamise tähtaeg</w:t>
      </w:r>
    </w:p>
    <w:p w14:paraId="563EA7B6" w14:textId="77777777" w:rsidR="00FB10D5" w:rsidRPr="007A76A6" w:rsidRDefault="00FB10D5" w:rsidP="00FB10D5">
      <w:pPr>
        <w:numPr>
          <w:ilvl w:val="1"/>
          <w:numId w:val="1"/>
        </w:numPr>
        <w:autoSpaceDE w:val="0"/>
        <w:autoSpaceDN w:val="0"/>
        <w:adjustRightInd w:val="0"/>
        <w:spacing w:after="0" w:line="240" w:lineRule="auto"/>
        <w:jc w:val="both"/>
        <w:rPr>
          <w:sz w:val="22"/>
        </w:rPr>
      </w:pPr>
      <w:r w:rsidRPr="007A76A6">
        <w:rPr>
          <w:sz w:val="22"/>
        </w:rPr>
        <w:t>Konkursi kaudu toetatakse Eesti kodanikuühiskonna arengut üldiselt edendavaid, sotsiaalseid muutusi taotlevaid, laiaulatuslikku mõju omavaid ja uudseid lähenemisi ning lahendusi pakkuvaid kodanikualgatusi. Piirkondliku mõjuga projekte toetatakse vaid juhul, kui nende elluviimise tulemusel sünnib mudel, mida saab rakendada hiljem Eestis laiemalt.</w:t>
      </w:r>
    </w:p>
    <w:p w14:paraId="3CB4C377" w14:textId="77777777" w:rsidR="00FB10D5" w:rsidRPr="007A76A6" w:rsidRDefault="00FB10D5" w:rsidP="00FB10D5">
      <w:pPr>
        <w:numPr>
          <w:ilvl w:val="1"/>
          <w:numId w:val="1"/>
        </w:numPr>
        <w:autoSpaceDE w:val="0"/>
        <w:autoSpaceDN w:val="0"/>
        <w:adjustRightInd w:val="0"/>
        <w:spacing w:after="120" w:line="240" w:lineRule="auto"/>
        <w:rPr>
          <w:sz w:val="22"/>
        </w:rPr>
      </w:pPr>
      <w:r w:rsidRPr="007A76A6">
        <w:rPr>
          <w:sz w:val="22"/>
        </w:rPr>
        <w:t>Konkursi raames ei toetata reeglina vabaühenduste tavapärast juba toimuvat tegevust ega ideid, mille rahastamiseks on avatud vastavad taotlusvoorud või konkursid.</w:t>
      </w:r>
    </w:p>
    <w:p w14:paraId="7DBB779B" w14:textId="77777777" w:rsidR="00FB10D5" w:rsidRPr="007A76A6" w:rsidRDefault="00FB10D5" w:rsidP="00FB10D5">
      <w:pPr>
        <w:numPr>
          <w:ilvl w:val="1"/>
          <w:numId w:val="1"/>
        </w:numPr>
        <w:autoSpaceDE w:val="0"/>
        <w:autoSpaceDN w:val="0"/>
        <w:adjustRightInd w:val="0"/>
        <w:spacing w:after="120" w:line="240" w:lineRule="auto"/>
        <w:rPr>
          <w:sz w:val="22"/>
        </w:rPr>
      </w:pPr>
      <w:r w:rsidRPr="007A76A6">
        <w:rPr>
          <w:sz w:val="22"/>
        </w:rPr>
        <w:t>Hea idee lühikirjelduse ja projekti esitavad koostöös vähemalt 2 vabaühendust ning projekti tegevuskavas on tulemuse saavutamiseks kavandatud tegevused igale taotluse esitajale. Vähemalt üks neist peab esindama projekti sihtgruppi ning ellu viima tegevused, mis tagavad projekti jätkusuutlikkuse ja esitatud hea idee rakendumise vähemalt sihtgrupi kodanikuühenduste hulgas.</w:t>
      </w:r>
    </w:p>
    <w:p w14:paraId="1BE86B2C" w14:textId="77777777" w:rsidR="00FB10D5" w:rsidRPr="007A76A6" w:rsidRDefault="00FB10D5" w:rsidP="00FB10D5">
      <w:pPr>
        <w:numPr>
          <w:ilvl w:val="1"/>
          <w:numId w:val="1"/>
        </w:numPr>
        <w:autoSpaceDE w:val="0"/>
        <w:autoSpaceDN w:val="0"/>
        <w:adjustRightInd w:val="0"/>
        <w:spacing w:after="120" w:line="240" w:lineRule="auto"/>
        <w:jc w:val="both"/>
        <w:rPr>
          <w:sz w:val="22"/>
        </w:rPr>
      </w:pPr>
      <w:r w:rsidRPr="007A76A6">
        <w:rPr>
          <w:sz w:val="22"/>
        </w:rPr>
        <w:t>Hea idee konkurss toimub kahes etapis:</w:t>
      </w:r>
    </w:p>
    <w:p w14:paraId="3E64462F" w14:textId="77777777" w:rsidR="00FB10D5" w:rsidRPr="007A76A6" w:rsidRDefault="00FB10D5" w:rsidP="00FB10D5">
      <w:pPr>
        <w:numPr>
          <w:ilvl w:val="2"/>
          <w:numId w:val="1"/>
        </w:numPr>
        <w:autoSpaceDE w:val="0"/>
        <w:autoSpaceDN w:val="0"/>
        <w:adjustRightInd w:val="0"/>
        <w:spacing w:after="120" w:line="240" w:lineRule="auto"/>
        <w:jc w:val="both"/>
        <w:rPr>
          <w:sz w:val="22"/>
        </w:rPr>
      </w:pPr>
      <w:r w:rsidRPr="007A76A6">
        <w:rPr>
          <w:sz w:val="22"/>
          <w:u w:val="single"/>
        </w:rPr>
        <w:t>hea idee lühikirjelduse</w:t>
      </w:r>
      <w:r w:rsidR="00375B6C" w:rsidRPr="007A76A6">
        <w:rPr>
          <w:sz w:val="22"/>
        </w:rPr>
        <w:t xml:space="preserve"> esitamine</w:t>
      </w:r>
    </w:p>
    <w:p w14:paraId="27E552B1" w14:textId="77777777" w:rsidR="00FB10D5" w:rsidRPr="007A76A6" w:rsidRDefault="00FB10D5" w:rsidP="00E54606">
      <w:pPr>
        <w:numPr>
          <w:ilvl w:val="2"/>
          <w:numId w:val="1"/>
        </w:numPr>
        <w:autoSpaceDE w:val="0"/>
        <w:autoSpaceDN w:val="0"/>
        <w:adjustRightInd w:val="0"/>
        <w:spacing w:after="120" w:line="240" w:lineRule="auto"/>
        <w:jc w:val="both"/>
        <w:rPr>
          <w:sz w:val="22"/>
        </w:rPr>
      </w:pPr>
      <w:r w:rsidRPr="007A76A6">
        <w:rPr>
          <w:sz w:val="22"/>
          <w:u w:val="single"/>
        </w:rPr>
        <w:t>projekti esitamine</w:t>
      </w:r>
      <w:r w:rsidRPr="007A76A6">
        <w:rPr>
          <w:sz w:val="22"/>
        </w:rPr>
        <w:t xml:space="preserve">, kui KÜSK on toetanud hea idee lühikirjelduse alusel idee arendamist projektiks.  </w:t>
      </w:r>
    </w:p>
    <w:p w14:paraId="23A20D12" w14:textId="77777777" w:rsidR="00E54606" w:rsidRPr="007A76A6" w:rsidRDefault="00E54606" w:rsidP="00E54606">
      <w:pPr>
        <w:pStyle w:val="ListParagraph"/>
        <w:numPr>
          <w:ilvl w:val="1"/>
          <w:numId w:val="1"/>
        </w:numPr>
        <w:autoSpaceDE w:val="0"/>
        <w:autoSpaceDN w:val="0"/>
        <w:adjustRightInd w:val="0"/>
        <w:spacing w:after="120" w:line="240" w:lineRule="auto"/>
        <w:jc w:val="both"/>
        <w:rPr>
          <w:sz w:val="22"/>
        </w:rPr>
      </w:pPr>
      <w:r w:rsidRPr="007A76A6">
        <w:rPr>
          <w:sz w:val="22"/>
        </w:rPr>
        <w:t>Toetuse taotlejal on soovitatav enne hea idee lühikirjelduse esitamist konsulteerida KÜSKiga idee sobivuse osas konkursile</w:t>
      </w:r>
      <w:r w:rsidR="00DA3ECE" w:rsidRPr="007A76A6">
        <w:rPr>
          <w:sz w:val="22"/>
        </w:rPr>
        <w:t>.</w:t>
      </w:r>
    </w:p>
    <w:p w14:paraId="1ADC2AEE" w14:textId="77777777" w:rsidR="00FB10D5" w:rsidRPr="007A76A6" w:rsidRDefault="00FB10D5" w:rsidP="00FB10D5">
      <w:pPr>
        <w:numPr>
          <w:ilvl w:val="1"/>
          <w:numId w:val="1"/>
        </w:numPr>
        <w:autoSpaceDE w:val="0"/>
        <w:autoSpaceDN w:val="0"/>
        <w:adjustRightInd w:val="0"/>
        <w:spacing w:after="120" w:line="240" w:lineRule="auto"/>
        <w:rPr>
          <w:sz w:val="22"/>
        </w:rPr>
      </w:pPr>
      <w:r w:rsidRPr="007A76A6">
        <w:rPr>
          <w:sz w:val="22"/>
        </w:rPr>
        <w:t xml:space="preserve">Toetuse taotlejad esitavad hea idee lühikirjelduse ja projekti ühiselt allkirjastatuna ning vastutavad solidaarselt projekti elluviimise eest. </w:t>
      </w:r>
    </w:p>
    <w:p w14:paraId="25469FA2" w14:textId="27698173" w:rsidR="00FB10D5" w:rsidRPr="007A76A6" w:rsidRDefault="00FB10D5" w:rsidP="00B07D40">
      <w:pPr>
        <w:numPr>
          <w:ilvl w:val="1"/>
          <w:numId w:val="1"/>
        </w:numPr>
        <w:autoSpaceDE w:val="0"/>
        <w:autoSpaceDN w:val="0"/>
        <w:adjustRightInd w:val="0"/>
        <w:spacing w:after="120" w:line="240" w:lineRule="auto"/>
        <w:jc w:val="both"/>
        <w:rPr>
          <w:sz w:val="22"/>
        </w:rPr>
      </w:pPr>
      <w:r w:rsidRPr="007A76A6">
        <w:rPr>
          <w:sz w:val="22"/>
        </w:rPr>
        <w:t xml:space="preserve">Konkursi raames on võimalik saada ühekordset toetust </w:t>
      </w:r>
      <w:r w:rsidRPr="007A76A6">
        <w:rPr>
          <w:bCs/>
          <w:sz w:val="22"/>
        </w:rPr>
        <w:t xml:space="preserve">idee elluviimise käivitamiseks ja esmaseks rakendamiseks, </w:t>
      </w:r>
      <w:r w:rsidRPr="007A76A6">
        <w:rPr>
          <w:sz w:val="22"/>
        </w:rPr>
        <w:t>mitte selle jätku- või püsirahastamiseks. Idee lühikirjelduses ja projektis peavad taotlejad esitama tegevused, millega kavandatakse tagada rakendatud idee jätkusuutlikkus.</w:t>
      </w:r>
    </w:p>
    <w:p w14:paraId="2166C6EC" w14:textId="77777777" w:rsidR="00FB10D5" w:rsidRPr="007A76A6" w:rsidRDefault="00FB10D5" w:rsidP="00FB10D5">
      <w:pPr>
        <w:numPr>
          <w:ilvl w:val="1"/>
          <w:numId w:val="1"/>
        </w:numPr>
        <w:autoSpaceDE w:val="0"/>
        <w:autoSpaceDN w:val="0"/>
        <w:adjustRightInd w:val="0"/>
        <w:spacing w:after="120" w:line="240" w:lineRule="auto"/>
        <w:rPr>
          <w:sz w:val="22"/>
        </w:rPr>
      </w:pPr>
      <w:r w:rsidRPr="007A76A6">
        <w:rPr>
          <w:sz w:val="22"/>
        </w:rPr>
        <w:t>Konkurss on vastavate rahaliste vahendite olemasolu korral jooksvalt avatud.</w:t>
      </w:r>
    </w:p>
    <w:p w14:paraId="7EEA00A1" w14:textId="37A03D69" w:rsidR="00FB10D5" w:rsidRPr="007A76A6" w:rsidRDefault="00FB10D5" w:rsidP="00FB10D5">
      <w:pPr>
        <w:numPr>
          <w:ilvl w:val="1"/>
          <w:numId w:val="1"/>
        </w:numPr>
        <w:spacing w:after="60" w:line="240" w:lineRule="auto"/>
        <w:jc w:val="both"/>
        <w:rPr>
          <w:sz w:val="22"/>
        </w:rPr>
      </w:pPr>
      <w:r w:rsidRPr="007A76A6">
        <w:rPr>
          <w:sz w:val="22"/>
        </w:rPr>
        <w:t>Hea idee lühikirjelduse alusel koostatud projekti abikõlblikkuse alguskuupäev võib kõige varasemalt olla 3 kuu pärast, alates hea idee lühikirjelduse taotluse esitamisest. Perioodi kohta teevad ettepaneku taotlejad taotluses ning selle otsustab KÜSK</w:t>
      </w:r>
      <w:r w:rsidR="00375B6C" w:rsidRPr="007A76A6">
        <w:rPr>
          <w:sz w:val="22"/>
        </w:rPr>
        <w:t>i</w:t>
      </w:r>
      <w:r w:rsidRPr="007A76A6">
        <w:rPr>
          <w:sz w:val="22"/>
        </w:rPr>
        <w:t xml:space="preserve"> nõukogu.</w:t>
      </w:r>
    </w:p>
    <w:p w14:paraId="722729D4" w14:textId="77777777" w:rsidR="00FB10D5" w:rsidRPr="007A76A6" w:rsidRDefault="00FB10D5" w:rsidP="00FB10D5">
      <w:pPr>
        <w:numPr>
          <w:ilvl w:val="1"/>
          <w:numId w:val="1"/>
        </w:numPr>
        <w:spacing w:after="120" w:line="240" w:lineRule="auto"/>
        <w:jc w:val="both"/>
        <w:rPr>
          <w:sz w:val="22"/>
        </w:rPr>
      </w:pPr>
      <w:r w:rsidRPr="007A76A6">
        <w:rPr>
          <w:sz w:val="22"/>
        </w:rPr>
        <w:t>Konkursi toetuste kogumahu otsustab KÜSK</w:t>
      </w:r>
      <w:r w:rsidR="003272F9" w:rsidRPr="007A76A6">
        <w:rPr>
          <w:sz w:val="22"/>
        </w:rPr>
        <w:t>i</w:t>
      </w:r>
      <w:r w:rsidRPr="007A76A6">
        <w:rPr>
          <w:sz w:val="22"/>
        </w:rPr>
        <w:t xml:space="preserve"> nõukogu igaks aastaks KÜSK</w:t>
      </w:r>
      <w:r w:rsidR="003272F9" w:rsidRPr="007A76A6">
        <w:rPr>
          <w:sz w:val="22"/>
        </w:rPr>
        <w:t>i</w:t>
      </w:r>
      <w:r w:rsidRPr="007A76A6">
        <w:rPr>
          <w:sz w:val="22"/>
        </w:rPr>
        <w:t xml:space="preserve"> finantsplaanis.</w:t>
      </w:r>
    </w:p>
    <w:p w14:paraId="637CA845" w14:textId="77777777" w:rsidR="00FB10D5" w:rsidRPr="007A76A6" w:rsidRDefault="00FB10D5" w:rsidP="00FB10D5">
      <w:pPr>
        <w:numPr>
          <w:ilvl w:val="1"/>
          <w:numId w:val="1"/>
        </w:numPr>
        <w:spacing w:after="120" w:line="240" w:lineRule="auto"/>
        <w:jc w:val="both"/>
        <w:rPr>
          <w:sz w:val="22"/>
        </w:rPr>
      </w:pPr>
      <w:r w:rsidRPr="007A76A6">
        <w:rPr>
          <w:sz w:val="22"/>
        </w:rPr>
        <w:t>Toetuse maksimaalne määr on 90% projekti eelarve abikõlblikest kuludest.</w:t>
      </w:r>
    </w:p>
    <w:p w14:paraId="40503B74" w14:textId="77777777" w:rsidR="00FB10D5" w:rsidRPr="007A76A6" w:rsidRDefault="00FB10D5" w:rsidP="00FB10D5">
      <w:pPr>
        <w:numPr>
          <w:ilvl w:val="1"/>
          <w:numId w:val="1"/>
        </w:numPr>
        <w:spacing w:after="0" w:line="240" w:lineRule="auto"/>
        <w:jc w:val="both"/>
        <w:rPr>
          <w:sz w:val="22"/>
        </w:rPr>
      </w:pPr>
      <w:r w:rsidRPr="007A76A6">
        <w:rPr>
          <w:sz w:val="22"/>
        </w:rPr>
        <w:t xml:space="preserve">Antud tingimustele vastav taotlus tuleb esitada digitaalselt allkirjastatuna aadressile </w:t>
      </w:r>
      <w:hyperlink r:id="rId8" w:history="1">
        <w:r w:rsidRPr="007A76A6">
          <w:rPr>
            <w:rStyle w:val="Hyperlink"/>
            <w:color w:val="auto"/>
            <w:sz w:val="22"/>
          </w:rPr>
          <w:t>kysk@kysk.ee</w:t>
        </w:r>
      </w:hyperlink>
      <w:r w:rsidRPr="007A76A6">
        <w:rPr>
          <w:sz w:val="22"/>
        </w:rPr>
        <w:t xml:space="preserve"> või paberkandjal. Paberkandjal esitatud klammerdamata taotlus saadetakse või tuuakse käsipostiga SA</w:t>
      </w:r>
      <w:r w:rsidR="003272F9" w:rsidRPr="007A76A6">
        <w:rPr>
          <w:sz w:val="22"/>
        </w:rPr>
        <w:t>-le</w:t>
      </w:r>
      <w:r w:rsidRPr="007A76A6">
        <w:rPr>
          <w:sz w:val="22"/>
        </w:rPr>
        <w:t xml:space="preserve"> </w:t>
      </w:r>
      <w:r w:rsidR="003272F9" w:rsidRPr="007A76A6">
        <w:rPr>
          <w:sz w:val="22"/>
        </w:rPr>
        <w:t>Kodanikuühiskonna Sihtkapital</w:t>
      </w:r>
      <w:r w:rsidRPr="007A76A6">
        <w:rPr>
          <w:sz w:val="22"/>
        </w:rPr>
        <w:t xml:space="preserve"> (Toompuiestee 33a, 10149 Tallinn) ning lisaks saadetakse taotlus</w:t>
      </w:r>
      <w:r w:rsidRPr="007A76A6">
        <w:rPr>
          <w:b/>
          <w:sz w:val="22"/>
        </w:rPr>
        <w:t xml:space="preserve"> </w:t>
      </w:r>
      <w:r w:rsidRPr="007A76A6">
        <w:rPr>
          <w:sz w:val="22"/>
        </w:rPr>
        <w:t xml:space="preserve">koos eelarve ja lisadega e-kirjaga aadressile </w:t>
      </w:r>
      <w:hyperlink r:id="rId9" w:history="1">
        <w:r w:rsidRPr="007A76A6">
          <w:rPr>
            <w:rStyle w:val="Hyperlink"/>
            <w:color w:val="auto"/>
            <w:sz w:val="22"/>
          </w:rPr>
          <w:t>kysk@kysk.ee</w:t>
        </w:r>
      </w:hyperlink>
      <w:r w:rsidRPr="007A76A6">
        <w:rPr>
          <w:sz w:val="22"/>
        </w:rPr>
        <w:t>.</w:t>
      </w:r>
    </w:p>
    <w:p w14:paraId="6105A98E" w14:textId="77777777" w:rsidR="00FB10D5" w:rsidRPr="007A76A6" w:rsidRDefault="00FB10D5" w:rsidP="00FB10D5">
      <w:pPr>
        <w:ind w:left="690" w:hanging="705"/>
        <w:jc w:val="both"/>
        <w:rPr>
          <w:sz w:val="22"/>
        </w:rPr>
      </w:pPr>
    </w:p>
    <w:p w14:paraId="31469350" w14:textId="77777777" w:rsidR="00FB10D5" w:rsidRPr="007A76A6" w:rsidRDefault="00FB10D5" w:rsidP="00FB10D5">
      <w:pPr>
        <w:numPr>
          <w:ilvl w:val="0"/>
          <w:numId w:val="1"/>
        </w:numPr>
        <w:spacing w:after="120" w:line="240" w:lineRule="auto"/>
        <w:jc w:val="both"/>
        <w:rPr>
          <w:b/>
          <w:bCs/>
          <w:sz w:val="22"/>
        </w:rPr>
      </w:pPr>
      <w:r w:rsidRPr="007A76A6">
        <w:rPr>
          <w:b/>
          <w:bCs/>
          <w:sz w:val="22"/>
        </w:rPr>
        <w:t>Abikõlblikud ja mitteabikõlblikud kulud</w:t>
      </w:r>
    </w:p>
    <w:p w14:paraId="7B8E3F06" w14:textId="77777777" w:rsidR="00FB10D5" w:rsidRPr="007A76A6" w:rsidRDefault="00FB10D5" w:rsidP="00FB10D5">
      <w:pPr>
        <w:numPr>
          <w:ilvl w:val="1"/>
          <w:numId w:val="1"/>
        </w:numPr>
        <w:spacing w:after="60" w:line="240" w:lineRule="auto"/>
        <w:jc w:val="both"/>
        <w:rPr>
          <w:rStyle w:val="Strong"/>
          <w:b w:val="0"/>
          <w:sz w:val="22"/>
          <w:shd w:val="clear" w:color="auto" w:fill="FFFFFF"/>
        </w:rPr>
      </w:pPr>
      <w:r w:rsidRPr="007A76A6">
        <w:rPr>
          <w:rStyle w:val="Strong"/>
          <w:b w:val="0"/>
          <w:sz w:val="22"/>
        </w:rPr>
        <w:t xml:space="preserve">Konkursi raames on abikõlblikud järgmised </w:t>
      </w:r>
      <w:r w:rsidRPr="007A76A6">
        <w:rPr>
          <w:rStyle w:val="Strong"/>
          <w:b w:val="0"/>
          <w:sz w:val="22"/>
          <w:shd w:val="clear" w:color="auto" w:fill="FFFFFF"/>
        </w:rPr>
        <w:t xml:space="preserve">tegevuste kulud </w:t>
      </w:r>
      <w:r w:rsidRPr="007A76A6">
        <w:rPr>
          <w:rStyle w:val="Strong"/>
          <w:b w:val="0"/>
          <w:sz w:val="22"/>
        </w:rPr>
        <w:t>projekti eesmärkide saavutamiseks</w:t>
      </w:r>
      <w:r w:rsidRPr="007A76A6">
        <w:rPr>
          <w:rStyle w:val="Strong"/>
          <w:b w:val="0"/>
          <w:sz w:val="22"/>
          <w:shd w:val="clear" w:color="auto" w:fill="FFFFFF"/>
        </w:rPr>
        <w:t xml:space="preserve">: </w:t>
      </w:r>
    </w:p>
    <w:p w14:paraId="1B14B6A7" w14:textId="77777777" w:rsidR="00FB10D5" w:rsidRPr="007A76A6" w:rsidRDefault="00FB10D5" w:rsidP="00FB10D5">
      <w:pPr>
        <w:numPr>
          <w:ilvl w:val="2"/>
          <w:numId w:val="1"/>
        </w:numPr>
        <w:spacing w:after="60" w:line="240" w:lineRule="auto"/>
        <w:jc w:val="both"/>
        <w:rPr>
          <w:sz w:val="22"/>
        </w:rPr>
      </w:pPr>
      <w:r w:rsidRPr="007A76A6">
        <w:rPr>
          <w:sz w:val="22"/>
        </w:rPr>
        <w:t xml:space="preserve">projekti elluviimisega otseselt seotud töötaja(te) töötasu ja tööjõu maksud; </w:t>
      </w:r>
    </w:p>
    <w:p w14:paraId="04AFE6AF" w14:textId="77777777" w:rsidR="00FB10D5" w:rsidRPr="007A76A6" w:rsidRDefault="00FB10D5" w:rsidP="00FB10D5">
      <w:pPr>
        <w:numPr>
          <w:ilvl w:val="2"/>
          <w:numId w:val="1"/>
        </w:numPr>
        <w:spacing w:after="60" w:line="240" w:lineRule="auto"/>
        <w:jc w:val="both"/>
        <w:rPr>
          <w:sz w:val="22"/>
        </w:rPr>
      </w:pPr>
      <w:r w:rsidRPr="007A76A6">
        <w:rPr>
          <w:sz w:val="22"/>
        </w:rPr>
        <w:lastRenderedPageBreak/>
        <w:t>projekti tegevustega seotud, projekti elluviimiseks vajalikud ning projekti eelarves kajastatud sisseostetavate teenuste kulud;</w:t>
      </w:r>
    </w:p>
    <w:p w14:paraId="6B317C06" w14:textId="77777777" w:rsidR="00FB10D5" w:rsidRPr="007A76A6" w:rsidRDefault="00FB10D5" w:rsidP="00FB10D5">
      <w:pPr>
        <w:numPr>
          <w:ilvl w:val="2"/>
          <w:numId w:val="1"/>
        </w:numPr>
        <w:spacing w:after="60" w:line="240" w:lineRule="auto"/>
        <w:jc w:val="both"/>
        <w:rPr>
          <w:sz w:val="22"/>
        </w:rPr>
      </w:pPr>
      <w:r w:rsidRPr="007A76A6">
        <w:rPr>
          <w:sz w:val="22"/>
        </w:rPr>
        <w:t xml:space="preserve">projekti tegevusega seotud ürituste korraldamisega seotud kulud; </w:t>
      </w:r>
    </w:p>
    <w:p w14:paraId="646FD1B6" w14:textId="77777777" w:rsidR="00FB10D5" w:rsidRPr="007A76A6" w:rsidRDefault="00FB10D5" w:rsidP="00FB10D5">
      <w:pPr>
        <w:numPr>
          <w:ilvl w:val="2"/>
          <w:numId w:val="1"/>
        </w:numPr>
        <w:spacing w:after="60" w:line="240" w:lineRule="auto"/>
        <w:jc w:val="both"/>
        <w:rPr>
          <w:sz w:val="22"/>
        </w:rPr>
      </w:pPr>
      <w:r w:rsidRPr="007A76A6">
        <w:rPr>
          <w:sz w:val="22"/>
        </w:rPr>
        <w:t>projekti info- ja teavitustegevuste kulud, (veebilehega seotud, projekti meedias kajastamise, trükiste ja digitaalsete infokandjate väljaandmise jmt kulud);</w:t>
      </w:r>
    </w:p>
    <w:p w14:paraId="30CD23BC" w14:textId="77777777" w:rsidR="00FB10D5" w:rsidRPr="007A76A6" w:rsidRDefault="00FB10D5" w:rsidP="00FB10D5">
      <w:pPr>
        <w:numPr>
          <w:ilvl w:val="2"/>
          <w:numId w:val="1"/>
        </w:numPr>
        <w:spacing w:after="60" w:line="240" w:lineRule="auto"/>
        <w:jc w:val="both"/>
        <w:rPr>
          <w:sz w:val="22"/>
        </w:rPr>
      </w:pPr>
      <w:r w:rsidRPr="007A76A6">
        <w:rPr>
          <w:sz w:val="22"/>
        </w:rPr>
        <w:t xml:space="preserve">projekti elluviimisega seotud vahendite (sh. põhivara) soetamine, mille vajadus ja edasine kasutus põhjendatakse eelarve seletuskirjas; </w:t>
      </w:r>
    </w:p>
    <w:p w14:paraId="48E0BD5C" w14:textId="77777777" w:rsidR="00FB10D5" w:rsidRPr="007A76A6" w:rsidRDefault="00FB10D5" w:rsidP="00FB10D5">
      <w:pPr>
        <w:numPr>
          <w:ilvl w:val="2"/>
          <w:numId w:val="1"/>
        </w:numPr>
        <w:spacing w:after="60" w:line="240" w:lineRule="auto"/>
        <w:jc w:val="both"/>
        <w:rPr>
          <w:sz w:val="22"/>
        </w:rPr>
      </w:pPr>
      <w:r w:rsidRPr="007A76A6">
        <w:rPr>
          <w:sz w:val="22"/>
        </w:rPr>
        <w:t>projekti elluviimisega seotud  transpordi- ja lähetuskulud, mis on arvestatud ja vormistatud lähtudes kehtivatest maksuseadustest, Vabariigi Valitsuse määrustest ning  toetuse saaja kinnitatud raamatupidamise sise-eeskirjast;</w:t>
      </w:r>
    </w:p>
    <w:p w14:paraId="70CD58FF" w14:textId="77777777" w:rsidR="00FB10D5" w:rsidRPr="007A76A6" w:rsidRDefault="00FB10D5" w:rsidP="00FB10D5">
      <w:pPr>
        <w:numPr>
          <w:ilvl w:val="2"/>
          <w:numId w:val="1"/>
        </w:numPr>
        <w:spacing w:after="60" w:line="240" w:lineRule="auto"/>
        <w:jc w:val="both"/>
        <w:rPr>
          <w:sz w:val="22"/>
        </w:rPr>
      </w:pPr>
      <w:r w:rsidRPr="007A76A6">
        <w:rPr>
          <w:sz w:val="22"/>
        </w:rPr>
        <w:t xml:space="preserve">projekti elluviimisega seotud bürooruumide üüri-,  side-, kommunikatsiooni- ja bürookulu vastavalt toetuse saaja juures kehtestatud kulude kalkuleerimise korrale; </w:t>
      </w:r>
    </w:p>
    <w:p w14:paraId="10DC2208" w14:textId="77777777" w:rsidR="00FB10D5" w:rsidRPr="007A76A6" w:rsidRDefault="00FB10D5" w:rsidP="00FB10D5">
      <w:pPr>
        <w:numPr>
          <w:ilvl w:val="2"/>
          <w:numId w:val="1"/>
        </w:numPr>
        <w:spacing w:after="60" w:line="240" w:lineRule="auto"/>
        <w:jc w:val="both"/>
        <w:rPr>
          <w:sz w:val="22"/>
        </w:rPr>
      </w:pPr>
      <w:r w:rsidRPr="007A76A6">
        <w:rPr>
          <w:sz w:val="22"/>
        </w:rPr>
        <w:t>muud projekti elluviimisega seotud projekti eelarves sisalduvad põhjendatud ja vajalikud kulud;</w:t>
      </w:r>
    </w:p>
    <w:p w14:paraId="681235E4" w14:textId="77777777" w:rsidR="00FB10D5" w:rsidRPr="007A76A6" w:rsidRDefault="00FB10D5" w:rsidP="00FB10D5">
      <w:pPr>
        <w:numPr>
          <w:ilvl w:val="2"/>
          <w:numId w:val="1"/>
        </w:numPr>
        <w:spacing w:after="60" w:line="240" w:lineRule="auto"/>
        <w:jc w:val="both"/>
        <w:rPr>
          <w:sz w:val="22"/>
        </w:rPr>
      </w:pPr>
      <w:r w:rsidRPr="007A76A6">
        <w:rPr>
          <w:rFonts w:eastAsia="Lucida Sans Unicode"/>
          <w:sz w:val="22"/>
        </w:rPr>
        <w:t>rahaliselt mõõdetav panus (eelkõige ruumide, seadmete ja mööbli kasutuskulu, vabatahtlik töö), mis sisalduvad taotluse eelarves omafinantseeringu vastavas kulugrupis ja mille väärtus on dokumentaalselt tõestatud, sõltumatult hinnatav ja kontrollitav;</w:t>
      </w:r>
    </w:p>
    <w:p w14:paraId="1DAA5362" w14:textId="77777777" w:rsidR="00FB10D5" w:rsidRPr="007A76A6" w:rsidRDefault="00FB10D5" w:rsidP="00FB10D5">
      <w:pPr>
        <w:numPr>
          <w:ilvl w:val="2"/>
          <w:numId w:val="1"/>
        </w:numPr>
        <w:spacing w:after="60" w:line="240" w:lineRule="auto"/>
        <w:jc w:val="both"/>
        <w:rPr>
          <w:sz w:val="22"/>
        </w:rPr>
      </w:pPr>
      <w:r w:rsidRPr="007A76A6">
        <w:rPr>
          <w:sz w:val="22"/>
        </w:rPr>
        <w:t>projekti läbiviimisega seotud riiklikud maksud ja lõivud, mis ei ole Eesti riigi poolt taotlejale tagastatavad;</w:t>
      </w:r>
    </w:p>
    <w:p w14:paraId="2A4D8B21" w14:textId="77777777" w:rsidR="00FB10D5" w:rsidRPr="007A76A6" w:rsidRDefault="00FB10D5" w:rsidP="00FB10D5">
      <w:pPr>
        <w:numPr>
          <w:ilvl w:val="1"/>
          <w:numId w:val="1"/>
        </w:numPr>
        <w:spacing w:after="120" w:line="240" w:lineRule="auto"/>
        <w:jc w:val="both"/>
        <w:rPr>
          <w:sz w:val="22"/>
        </w:rPr>
      </w:pPr>
      <w:r w:rsidRPr="007A76A6">
        <w:rPr>
          <w:sz w:val="22"/>
        </w:rPr>
        <w:t>Kulud loetakse abikõlblikuks, kui need on tekkinud KÜSK</w:t>
      </w:r>
      <w:r w:rsidR="00AB07A7" w:rsidRPr="007A76A6">
        <w:rPr>
          <w:sz w:val="22"/>
        </w:rPr>
        <w:t>i</w:t>
      </w:r>
      <w:r w:rsidRPr="007A76A6">
        <w:rPr>
          <w:sz w:val="22"/>
        </w:rPr>
        <w:t xml:space="preserve"> toetatud projekti abikõlblikkuse perioodil ning kuludokumendid on laekunud ja nende alusel on ülekanded tehtud hiljemalt abikõlblikkuse perioodi järgselt 15 kalendripäeva jooksul.</w:t>
      </w:r>
    </w:p>
    <w:p w14:paraId="7BDF3120" w14:textId="77777777" w:rsidR="00FB10D5" w:rsidRPr="007A76A6" w:rsidRDefault="00FB10D5" w:rsidP="00FB10D5">
      <w:pPr>
        <w:numPr>
          <w:ilvl w:val="1"/>
          <w:numId w:val="1"/>
        </w:numPr>
        <w:spacing w:after="60" w:line="240" w:lineRule="auto"/>
        <w:jc w:val="both"/>
        <w:rPr>
          <w:rStyle w:val="Strong"/>
          <w:sz w:val="22"/>
        </w:rPr>
      </w:pPr>
      <w:r w:rsidRPr="007A76A6">
        <w:rPr>
          <w:rStyle w:val="Strong"/>
          <w:b w:val="0"/>
          <w:sz w:val="22"/>
        </w:rPr>
        <w:t>Projekti raames mitteabikõlblikud kulud on:</w:t>
      </w:r>
      <w:r w:rsidRPr="007A76A6">
        <w:rPr>
          <w:rStyle w:val="Strong"/>
          <w:sz w:val="22"/>
        </w:rPr>
        <w:t xml:space="preserve"> </w:t>
      </w:r>
    </w:p>
    <w:p w14:paraId="3C6C850C" w14:textId="77777777" w:rsidR="00FB10D5" w:rsidRPr="007A76A6" w:rsidRDefault="00FB10D5" w:rsidP="00FB10D5">
      <w:pPr>
        <w:numPr>
          <w:ilvl w:val="2"/>
          <w:numId w:val="1"/>
        </w:numPr>
        <w:spacing w:after="60" w:line="240" w:lineRule="auto"/>
        <w:jc w:val="both"/>
        <w:rPr>
          <w:sz w:val="22"/>
        </w:rPr>
      </w:pPr>
      <w:r w:rsidRPr="007A76A6">
        <w:rPr>
          <w:sz w:val="22"/>
        </w:rPr>
        <w:t>amortisatsioonikulud,</w:t>
      </w:r>
    </w:p>
    <w:p w14:paraId="2A38F0E8" w14:textId="77777777" w:rsidR="00FB10D5" w:rsidRPr="007A76A6" w:rsidRDefault="00FB10D5" w:rsidP="00FB10D5">
      <w:pPr>
        <w:numPr>
          <w:ilvl w:val="2"/>
          <w:numId w:val="1"/>
        </w:numPr>
        <w:spacing w:after="60" w:line="240" w:lineRule="auto"/>
        <w:jc w:val="both"/>
        <w:rPr>
          <w:sz w:val="22"/>
        </w:rPr>
      </w:pPr>
      <w:r w:rsidRPr="007A76A6">
        <w:rPr>
          <w:sz w:val="22"/>
        </w:rPr>
        <w:t>ehitusinvesteeringute kulud;</w:t>
      </w:r>
    </w:p>
    <w:p w14:paraId="657EBC10" w14:textId="77777777" w:rsidR="00FB10D5" w:rsidRPr="007A76A6" w:rsidRDefault="00FB10D5" w:rsidP="00FB10D5">
      <w:pPr>
        <w:numPr>
          <w:ilvl w:val="2"/>
          <w:numId w:val="1"/>
        </w:numPr>
        <w:spacing w:after="60" w:line="240" w:lineRule="auto"/>
        <w:jc w:val="both"/>
        <w:rPr>
          <w:sz w:val="22"/>
        </w:rPr>
      </w:pPr>
      <w:r w:rsidRPr="007A76A6">
        <w:rPr>
          <w:sz w:val="22"/>
        </w:rPr>
        <w:t>toetuse saajaga seotud isikute huvide konflikti olukorras tehtud kulud (sh tehingud teise juriidilise isikuga, mis kuulub toetuse saaja juhatuse liikmele või projekti eelarvest töötasu saavatele töötajatele või milles nad on juhtimisorgani liikmed, kui selleks ei ole saadud KÜSK</w:t>
      </w:r>
      <w:r w:rsidR="00D419EB" w:rsidRPr="007A76A6">
        <w:rPr>
          <w:sz w:val="22"/>
        </w:rPr>
        <w:t>i</w:t>
      </w:r>
      <w:r w:rsidRPr="007A76A6">
        <w:rPr>
          <w:sz w:val="22"/>
        </w:rPr>
        <w:t xml:space="preserve"> kirjalikku nõusolekut, v.a leping FIEga). Huvide konflikti ohu on kohustatud esile tooma toetuse taotleja taotluses või projekti elluviimise käigus.</w:t>
      </w:r>
    </w:p>
    <w:p w14:paraId="4A018C1A" w14:textId="77777777" w:rsidR="00FB10D5" w:rsidRPr="007A76A6" w:rsidRDefault="00FB10D5" w:rsidP="00FB10D5">
      <w:pPr>
        <w:numPr>
          <w:ilvl w:val="2"/>
          <w:numId w:val="1"/>
        </w:numPr>
        <w:spacing w:after="60" w:line="240" w:lineRule="auto"/>
        <w:jc w:val="both"/>
        <w:rPr>
          <w:sz w:val="22"/>
        </w:rPr>
      </w:pPr>
      <w:r w:rsidRPr="007A76A6">
        <w:rPr>
          <w:sz w:val="22"/>
        </w:rPr>
        <w:t>projektijuhtimise, -koordineerimise vmt sisseostmine teiselt juriidiliselt isikult (v.a leping  FIE-ga);</w:t>
      </w:r>
    </w:p>
    <w:p w14:paraId="38689691" w14:textId="77777777" w:rsidR="00FB10D5" w:rsidRPr="007A76A6" w:rsidRDefault="00FB10D5" w:rsidP="00FB10D5">
      <w:pPr>
        <w:numPr>
          <w:ilvl w:val="2"/>
          <w:numId w:val="1"/>
        </w:numPr>
        <w:spacing w:after="60" w:line="240" w:lineRule="auto"/>
        <w:jc w:val="both"/>
        <w:rPr>
          <w:sz w:val="22"/>
        </w:rPr>
      </w:pPr>
      <w:r w:rsidRPr="007A76A6">
        <w:rPr>
          <w:sz w:val="22"/>
        </w:rPr>
        <w:t>projektijuhtide, koordinaatorite, assistentide jt projektist töötasu saavate isikute vabatahtliku töö kulud antud projektis toetuse saaja rahaliselt mõõdetava panusena;</w:t>
      </w:r>
    </w:p>
    <w:p w14:paraId="1F64F957" w14:textId="7999D62D" w:rsidR="00FB10D5" w:rsidRPr="007A76A6" w:rsidRDefault="00FB10D5" w:rsidP="00022823">
      <w:pPr>
        <w:numPr>
          <w:ilvl w:val="2"/>
          <w:numId w:val="1"/>
        </w:numPr>
        <w:spacing w:after="60" w:line="240" w:lineRule="auto"/>
        <w:jc w:val="both"/>
        <w:rPr>
          <w:sz w:val="22"/>
        </w:rPr>
      </w:pPr>
      <w:r w:rsidRPr="007A76A6">
        <w:rPr>
          <w:sz w:val="22"/>
        </w:rPr>
        <w:t>üle 2 000 euro tellitud tööd ja teenused</w:t>
      </w:r>
      <w:r w:rsidR="00022823" w:rsidRPr="007A76A6">
        <w:rPr>
          <w:sz w:val="22"/>
        </w:rPr>
        <w:t xml:space="preserve"> ning soetused</w:t>
      </w:r>
      <w:r w:rsidRPr="007A76A6">
        <w:rPr>
          <w:sz w:val="22"/>
        </w:rPr>
        <w:t>, kui nende kohta ei ole v</w:t>
      </w:r>
      <w:r w:rsidR="00022823" w:rsidRPr="007A76A6">
        <w:rPr>
          <w:sz w:val="22"/>
        </w:rPr>
        <w:t>õetud vähemalt kolme pakkumist. Need võib võtta ka projektiperioodil enne vastava kulu tegemist, taotluse esitamisel piisab kalkulatsioonist ja põhjendusest;</w:t>
      </w:r>
    </w:p>
    <w:p w14:paraId="42EC8F40" w14:textId="11FF055E" w:rsidR="00FB10D5" w:rsidRPr="007A76A6" w:rsidRDefault="00FB10D5" w:rsidP="00022823">
      <w:pPr>
        <w:numPr>
          <w:ilvl w:val="2"/>
          <w:numId w:val="1"/>
        </w:numPr>
        <w:spacing w:after="60" w:line="240" w:lineRule="auto"/>
        <w:jc w:val="both"/>
        <w:rPr>
          <w:sz w:val="22"/>
        </w:rPr>
      </w:pPr>
      <w:r w:rsidRPr="007A76A6">
        <w:rPr>
          <w:sz w:val="22"/>
        </w:rPr>
        <w:t>finantstehingute võlaintressikulud, valuuta komisjonitasud ja kahjud ning teised finantskulud;</w:t>
      </w:r>
    </w:p>
    <w:p w14:paraId="08407421" w14:textId="77777777" w:rsidR="00FB10D5" w:rsidRPr="007A76A6" w:rsidRDefault="00FB10D5" w:rsidP="00FB10D5">
      <w:pPr>
        <w:numPr>
          <w:ilvl w:val="2"/>
          <w:numId w:val="1"/>
        </w:numPr>
        <w:spacing w:after="60" w:line="240" w:lineRule="auto"/>
        <w:jc w:val="both"/>
        <w:rPr>
          <w:sz w:val="22"/>
        </w:rPr>
      </w:pPr>
      <w:r w:rsidRPr="007A76A6">
        <w:rPr>
          <w:sz w:val="22"/>
        </w:rPr>
        <w:t>viivised, rahatrahvid jmt;</w:t>
      </w:r>
    </w:p>
    <w:p w14:paraId="2BB3BC5A" w14:textId="77777777" w:rsidR="00FB10D5" w:rsidRPr="007A76A6" w:rsidRDefault="00FB10D5" w:rsidP="00FB10D5">
      <w:pPr>
        <w:numPr>
          <w:ilvl w:val="2"/>
          <w:numId w:val="1"/>
        </w:numPr>
        <w:spacing w:after="60" w:line="240" w:lineRule="auto"/>
        <w:jc w:val="both"/>
        <w:rPr>
          <w:sz w:val="22"/>
        </w:rPr>
      </w:pPr>
      <w:r w:rsidRPr="007A76A6">
        <w:rPr>
          <w:sz w:val="22"/>
        </w:rPr>
        <w:t>organisatsioonide, sh rahvusvaheliste organisatsioonide liikmemaksud;</w:t>
      </w:r>
    </w:p>
    <w:p w14:paraId="294DA289" w14:textId="77777777" w:rsidR="00FB10D5" w:rsidRPr="007A76A6" w:rsidRDefault="00FB10D5" w:rsidP="00FB10D5">
      <w:pPr>
        <w:numPr>
          <w:ilvl w:val="2"/>
          <w:numId w:val="1"/>
        </w:numPr>
        <w:spacing w:after="60" w:line="240" w:lineRule="auto"/>
        <w:jc w:val="both"/>
        <w:rPr>
          <w:sz w:val="22"/>
        </w:rPr>
      </w:pPr>
      <w:r w:rsidRPr="007A76A6">
        <w:rPr>
          <w:sz w:val="22"/>
        </w:rPr>
        <w:t>reserv ootamatute või ettenägematute kulude katmiseks;</w:t>
      </w:r>
    </w:p>
    <w:p w14:paraId="22613372" w14:textId="77777777" w:rsidR="00FB10D5" w:rsidRPr="007A76A6" w:rsidRDefault="00FB10D5" w:rsidP="00FB10D5">
      <w:pPr>
        <w:numPr>
          <w:ilvl w:val="2"/>
          <w:numId w:val="1"/>
        </w:numPr>
        <w:spacing w:after="60" w:line="240" w:lineRule="auto"/>
        <w:jc w:val="both"/>
        <w:rPr>
          <w:sz w:val="22"/>
        </w:rPr>
      </w:pPr>
      <w:r w:rsidRPr="007A76A6">
        <w:rPr>
          <w:sz w:val="22"/>
        </w:rPr>
        <w:t>muud projekti elluviimise seisukohast põhjendamatud ja ebaolulised kulud (nt pangakaardi hooldustasud, kindlustamiskulud);</w:t>
      </w:r>
    </w:p>
    <w:p w14:paraId="05FF4F72" w14:textId="77777777" w:rsidR="00FB10D5" w:rsidRPr="007A76A6" w:rsidRDefault="00FB10D5" w:rsidP="00FB10D5">
      <w:pPr>
        <w:numPr>
          <w:ilvl w:val="2"/>
          <w:numId w:val="1"/>
        </w:numPr>
        <w:spacing w:after="120" w:line="240" w:lineRule="auto"/>
        <w:jc w:val="both"/>
        <w:rPr>
          <w:sz w:val="22"/>
        </w:rPr>
      </w:pPr>
      <w:r w:rsidRPr="007A76A6">
        <w:rPr>
          <w:sz w:val="22"/>
        </w:rPr>
        <w:t>projekti kaasrahastamine mõne teise toetaja poolt, kui selle toetaja rahaeralduses ei ole näidatud, et toetus antakse KÜSKile esitatud projekti tegevus(t)e toetamiseks.</w:t>
      </w:r>
    </w:p>
    <w:p w14:paraId="2E977047" w14:textId="77777777" w:rsidR="00FB10D5" w:rsidRPr="007A76A6" w:rsidRDefault="00FB10D5" w:rsidP="00FB10D5">
      <w:pPr>
        <w:numPr>
          <w:ilvl w:val="1"/>
          <w:numId w:val="1"/>
        </w:numPr>
        <w:spacing w:after="120" w:line="240" w:lineRule="auto"/>
        <w:jc w:val="both"/>
        <w:rPr>
          <w:sz w:val="22"/>
        </w:rPr>
      </w:pPr>
      <w:r w:rsidRPr="007A76A6">
        <w:rPr>
          <w:sz w:val="22"/>
        </w:rPr>
        <w:t xml:space="preserve">Kõigi toetatavate kulude kohta peab olema eelarve juurde kuuluvad seletuskirjas esitatud kulude detailne kalkulatsioon ja põhjendus. </w:t>
      </w:r>
    </w:p>
    <w:p w14:paraId="02BB1F8D" w14:textId="77777777" w:rsidR="00FB10D5" w:rsidRPr="007A76A6" w:rsidRDefault="00FB10D5" w:rsidP="00FB10D5">
      <w:pPr>
        <w:numPr>
          <w:ilvl w:val="1"/>
          <w:numId w:val="1"/>
        </w:numPr>
        <w:spacing w:after="120" w:line="240" w:lineRule="auto"/>
        <w:jc w:val="both"/>
        <w:rPr>
          <w:sz w:val="22"/>
        </w:rPr>
      </w:pPr>
      <w:r w:rsidRPr="007A76A6">
        <w:rPr>
          <w:sz w:val="22"/>
        </w:rPr>
        <w:t>Kõik projekti elluviimisel tekkinud abikõlblikud kulud peavad olema tõendatud arvete või võrdväärset tõendusväärtust omavate tehingut tõendavate algdokumentidega ning selgelt eristatavad teistest toetuse saaja kuludest. Kõik KÜSK</w:t>
      </w:r>
      <w:r w:rsidR="00B10232" w:rsidRPr="007A76A6">
        <w:rPr>
          <w:sz w:val="22"/>
        </w:rPr>
        <w:t>i</w:t>
      </w:r>
      <w:r w:rsidRPr="007A76A6">
        <w:rPr>
          <w:sz w:val="22"/>
        </w:rPr>
        <w:t xml:space="preserve"> toetusest ja rahalisest omafinantseeringust tehtavad projektikulud peavad olema tasutud toetuse saaja arvelduskontolt.</w:t>
      </w:r>
    </w:p>
    <w:p w14:paraId="5FB609D6" w14:textId="77777777" w:rsidR="00FB10D5" w:rsidRPr="007A76A6" w:rsidRDefault="00FB10D5" w:rsidP="00FB10D5">
      <w:pPr>
        <w:numPr>
          <w:ilvl w:val="1"/>
          <w:numId w:val="1"/>
        </w:numPr>
        <w:spacing w:after="0" w:line="240" w:lineRule="auto"/>
        <w:jc w:val="both"/>
        <w:rPr>
          <w:sz w:val="22"/>
        </w:rPr>
      </w:pPr>
      <w:r w:rsidRPr="007A76A6">
        <w:rPr>
          <w:sz w:val="22"/>
        </w:rPr>
        <w:lastRenderedPageBreak/>
        <w:t>Toetatavate kulude hulka võib arvata ainult neid abikõlblikke kulusid, mis on tehtud vastavalt käesolevate ti</w:t>
      </w:r>
      <w:r w:rsidR="00B10232" w:rsidRPr="007A76A6">
        <w:rPr>
          <w:sz w:val="22"/>
        </w:rPr>
        <w:t>ngimuste punktidele 2.1.4 ja 3.9</w:t>
      </w:r>
      <w:r w:rsidRPr="007A76A6">
        <w:rPr>
          <w:sz w:val="22"/>
        </w:rPr>
        <w:t>.</w:t>
      </w:r>
    </w:p>
    <w:p w14:paraId="65A437A0" w14:textId="77777777" w:rsidR="00FB10D5" w:rsidRPr="007A76A6" w:rsidRDefault="00FB10D5" w:rsidP="00FB10D5">
      <w:pPr>
        <w:jc w:val="both"/>
        <w:rPr>
          <w:sz w:val="22"/>
        </w:rPr>
      </w:pPr>
    </w:p>
    <w:p w14:paraId="67F6E0A5" w14:textId="77777777" w:rsidR="00FB10D5" w:rsidRPr="007A76A6" w:rsidRDefault="00FB10D5" w:rsidP="00FB10D5">
      <w:pPr>
        <w:numPr>
          <w:ilvl w:val="0"/>
          <w:numId w:val="1"/>
        </w:numPr>
        <w:tabs>
          <w:tab w:val="left" w:pos="825"/>
        </w:tabs>
        <w:spacing w:after="120" w:line="240" w:lineRule="auto"/>
        <w:jc w:val="both"/>
        <w:rPr>
          <w:b/>
          <w:bCs/>
          <w:sz w:val="22"/>
        </w:rPr>
      </w:pPr>
      <w:r w:rsidRPr="007A76A6">
        <w:rPr>
          <w:b/>
          <w:bCs/>
          <w:sz w:val="22"/>
        </w:rPr>
        <w:t>Omafinantseering</w:t>
      </w:r>
    </w:p>
    <w:p w14:paraId="05150CE3" w14:textId="77777777" w:rsidR="00FB10D5" w:rsidRPr="007A76A6" w:rsidRDefault="00FB10D5" w:rsidP="00FB10D5">
      <w:pPr>
        <w:numPr>
          <w:ilvl w:val="1"/>
          <w:numId w:val="1"/>
        </w:numPr>
        <w:spacing w:after="120" w:line="240" w:lineRule="auto"/>
        <w:jc w:val="both"/>
        <w:rPr>
          <w:sz w:val="22"/>
        </w:rPr>
      </w:pPr>
      <w:r w:rsidRPr="007A76A6">
        <w:rPr>
          <w:sz w:val="22"/>
        </w:rPr>
        <w:t>Taotleja omafinantseering  peab moodustama vähemalt 10% projekti maksumusest ja võib olla rahaline või rahaliselt mõõdetav panus. Vähemalt 50% taotleja omafinantseeringust peab olema rahalises vormis.</w:t>
      </w:r>
    </w:p>
    <w:p w14:paraId="139C0602" w14:textId="77777777" w:rsidR="00FB10D5" w:rsidRPr="007A76A6" w:rsidRDefault="00FB10D5" w:rsidP="00FB10D5">
      <w:pPr>
        <w:numPr>
          <w:ilvl w:val="1"/>
          <w:numId w:val="1"/>
        </w:numPr>
        <w:spacing w:after="60" w:line="240" w:lineRule="auto"/>
        <w:jc w:val="both"/>
        <w:rPr>
          <w:sz w:val="22"/>
        </w:rPr>
      </w:pPr>
      <w:r w:rsidRPr="007A76A6">
        <w:rPr>
          <w:sz w:val="22"/>
        </w:rPr>
        <w:t>Rahaliselt mõõdetavaks panuseks võib olla ruumide, seadmete, mööbli jmt kasutuskulu, mille eest ei ole tasutud toetuse saaja arvelduskonto kaudu, projekti tarbeks tasuta saadud vahendid.</w:t>
      </w:r>
    </w:p>
    <w:p w14:paraId="639F2E46" w14:textId="77777777" w:rsidR="00FB10D5" w:rsidRPr="007A76A6" w:rsidRDefault="00FB10D5" w:rsidP="00FB10D5">
      <w:pPr>
        <w:numPr>
          <w:ilvl w:val="1"/>
          <w:numId w:val="1"/>
        </w:numPr>
        <w:spacing w:after="60" w:line="240" w:lineRule="auto"/>
        <w:jc w:val="both"/>
        <w:rPr>
          <w:sz w:val="22"/>
        </w:rPr>
      </w:pPr>
      <w:r w:rsidRPr="007A76A6">
        <w:rPr>
          <w:sz w:val="22"/>
        </w:rPr>
        <w:t>Rahaliselt mõõdetava omafinantseeringu suurust hinnatakse panuse tegeliku dokumentaalselt tõendatud väärtuse alusel:</w:t>
      </w:r>
    </w:p>
    <w:p w14:paraId="6CBF326E" w14:textId="77777777" w:rsidR="00FB10D5" w:rsidRPr="007A76A6" w:rsidRDefault="00FB10D5" w:rsidP="00FB10D5">
      <w:pPr>
        <w:numPr>
          <w:ilvl w:val="2"/>
          <w:numId w:val="1"/>
        </w:numPr>
        <w:spacing w:after="60" w:line="240" w:lineRule="auto"/>
        <w:jc w:val="both"/>
        <w:rPr>
          <w:sz w:val="22"/>
        </w:rPr>
      </w:pPr>
      <w:r w:rsidRPr="007A76A6">
        <w:rPr>
          <w:sz w:val="22"/>
        </w:rPr>
        <w:t xml:space="preserve">ruumide ja seadmete kasutuskulu arvestamise aluseks on kehtiv antud ruumide või seadmete või analoogiliste ruumide või seadmete kasutamise hinnakiri; </w:t>
      </w:r>
    </w:p>
    <w:p w14:paraId="7DFEA197" w14:textId="77777777" w:rsidR="00FB10D5" w:rsidRPr="007A76A6" w:rsidRDefault="00FB10D5" w:rsidP="00FB10D5">
      <w:pPr>
        <w:numPr>
          <w:ilvl w:val="2"/>
          <w:numId w:val="1"/>
        </w:numPr>
        <w:spacing w:after="60" w:line="240" w:lineRule="auto"/>
        <w:jc w:val="both"/>
        <w:rPr>
          <w:sz w:val="22"/>
        </w:rPr>
      </w:pPr>
      <w:r w:rsidRPr="007A76A6">
        <w:rPr>
          <w:sz w:val="22"/>
        </w:rPr>
        <w:t xml:space="preserve">seadmete, mööbli, vahendite  jmt toetuse saajale tasuta antu abikõlbliku kuluna arvestamise aluseks on vastav üleandmise-vastuvõtmise akt, millele on lisatud vastavat jääkväärtust või turuväärtust tõendavad dokumendid;   </w:t>
      </w:r>
    </w:p>
    <w:p w14:paraId="2C8A12F8" w14:textId="77777777" w:rsidR="00FB10D5" w:rsidRPr="007A76A6" w:rsidRDefault="00FB10D5" w:rsidP="00FB10D5">
      <w:pPr>
        <w:numPr>
          <w:ilvl w:val="2"/>
          <w:numId w:val="1"/>
        </w:numPr>
        <w:spacing w:after="0" w:line="240" w:lineRule="auto"/>
        <w:jc w:val="both"/>
        <w:rPr>
          <w:rStyle w:val="Strong"/>
          <w:b w:val="0"/>
          <w:bCs w:val="0"/>
          <w:sz w:val="22"/>
        </w:rPr>
      </w:pPr>
      <w:r w:rsidRPr="007A76A6">
        <w:rPr>
          <w:sz w:val="22"/>
        </w:rPr>
        <w:t xml:space="preserve">vabatahtlik töö, mille arvestamisel võetakse arvesse tööks kuluv aeg ja keskmine vastava töö tunni- või päevatasu. Vastav tasu peab olema realistlik, põhjendatud ning kooskõlas Statistikaameti kodulehel viimasena avaldatud vastava valdkonna keskmise palgatasemega, mille kohta antakse viide projekti  taotlusvormis eelarve seletuskirjas. Panus fikseeritakse taotleja vabatahtliku töö päevikus, mille vabatahtlik allkirjastab. Vabatahtliku töö päevikus näidatakse projekti raames tasustamata tööd teinud vabatahtliku ees- ja perekonnanimi, tehtud tööd, töötunnid, töö ühiku hind, töö kogumaksumus ning viide töö ühiku hinna kalkuleerimise aluse kohta. </w:t>
      </w:r>
      <w:r w:rsidRPr="007A76A6">
        <w:rPr>
          <w:rStyle w:val="Strong"/>
          <w:b w:val="0"/>
          <w:bCs w:val="0"/>
          <w:sz w:val="22"/>
        </w:rPr>
        <w:t xml:space="preserve">Vabatahtliku tööna ei arvestata nende inimeste vabatahtlikku tööd, kes saavad projekti kaudu töötasu või täidavad projekti lepingulisi tellimusi. </w:t>
      </w:r>
    </w:p>
    <w:p w14:paraId="48068A56" w14:textId="77777777" w:rsidR="00FB10D5" w:rsidRPr="007A76A6" w:rsidRDefault="00FB10D5" w:rsidP="00FB10D5">
      <w:pPr>
        <w:numPr>
          <w:ilvl w:val="1"/>
          <w:numId w:val="1"/>
        </w:numPr>
        <w:spacing w:after="0" w:line="240" w:lineRule="auto"/>
        <w:jc w:val="both"/>
        <w:rPr>
          <w:rStyle w:val="Strong"/>
          <w:b w:val="0"/>
          <w:bCs w:val="0"/>
          <w:sz w:val="22"/>
        </w:rPr>
      </w:pPr>
      <w:r w:rsidRPr="007A76A6">
        <w:rPr>
          <w:rStyle w:val="Strong"/>
          <w:b w:val="0"/>
          <w:bCs w:val="0"/>
          <w:sz w:val="22"/>
        </w:rPr>
        <w:t>Taotleja teiste projektide elluviimiseks eraldatud vahendeid ei saa kasutada omafinantseeringuks, kui seal ei ole ette nähtud nende eraldamine antud KÜSK</w:t>
      </w:r>
      <w:r w:rsidR="00B10232" w:rsidRPr="007A76A6">
        <w:rPr>
          <w:rStyle w:val="Strong"/>
          <w:b w:val="0"/>
          <w:bCs w:val="0"/>
          <w:sz w:val="22"/>
        </w:rPr>
        <w:t>i</w:t>
      </w:r>
      <w:r w:rsidRPr="007A76A6">
        <w:rPr>
          <w:rStyle w:val="Strong"/>
          <w:b w:val="0"/>
          <w:bCs w:val="0"/>
          <w:sz w:val="22"/>
        </w:rPr>
        <w:t xml:space="preserve"> projekti tegevuste rahastamiseks</w:t>
      </w:r>
    </w:p>
    <w:p w14:paraId="3DF5E1B4" w14:textId="77777777" w:rsidR="00FB10D5" w:rsidRPr="007A76A6" w:rsidRDefault="00FB10D5" w:rsidP="00FB10D5">
      <w:pPr>
        <w:ind w:left="1418" w:hanging="1418"/>
        <w:jc w:val="both"/>
        <w:rPr>
          <w:rStyle w:val="Strong"/>
          <w:b w:val="0"/>
          <w:bCs w:val="0"/>
          <w:sz w:val="22"/>
        </w:rPr>
      </w:pPr>
    </w:p>
    <w:p w14:paraId="1CE095C7" w14:textId="77777777" w:rsidR="00FB10D5" w:rsidRPr="007A76A6" w:rsidRDefault="00FB10D5" w:rsidP="00FB10D5">
      <w:pPr>
        <w:numPr>
          <w:ilvl w:val="0"/>
          <w:numId w:val="1"/>
        </w:numPr>
        <w:tabs>
          <w:tab w:val="left" w:pos="-15"/>
        </w:tabs>
        <w:spacing w:after="120" w:line="240" w:lineRule="auto"/>
        <w:jc w:val="both"/>
        <w:rPr>
          <w:bCs/>
          <w:sz w:val="22"/>
        </w:rPr>
      </w:pPr>
      <w:r w:rsidRPr="007A76A6">
        <w:rPr>
          <w:b/>
          <w:bCs/>
          <w:sz w:val="22"/>
        </w:rPr>
        <w:t xml:space="preserve">Projekti tegevuste, eelarve ja abikõlblikkuse perioodi lõppemise muutmine </w:t>
      </w:r>
    </w:p>
    <w:p w14:paraId="6EDEAF88" w14:textId="77777777" w:rsidR="00FB10D5" w:rsidRPr="007A76A6" w:rsidRDefault="00FB10D5" w:rsidP="00FB10D5">
      <w:pPr>
        <w:numPr>
          <w:ilvl w:val="1"/>
          <w:numId w:val="1"/>
        </w:numPr>
        <w:tabs>
          <w:tab w:val="left" w:pos="-15"/>
        </w:tabs>
        <w:spacing w:after="120" w:line="240" w:lineRule="auto"/>
        <w:jc w:val="both"/>
        <w:rPr>
          <w:sz w:val="22"/>
        </w:rPr>
      </w:pPr>
      <w:r w:rsidRPr="007A76A6">
        <w:rPr>
          <w:sz w:val="22"/>
        </w:rPr>
        <w:t xml:space="preserve">Toetuse saaja võib taotleda projekti lõpetamist enne taotluse rahuldamise otsuses märgitud lõpptähtaega tingimusel, et kõik projekti tegevused on teostatud või kui ilmnevad toetuse saajast sõltumatud asjaolud, mis ei võimalda projekti jätkamist. </w:t>
      </w:r>
    </w:p>
    <w:p w14:paraId="7000F61B" w14:textId="540FF7B9" w:rsidR="00FB10D5" w:rsidRPr="007A76A6" w:rsidRDefault="00FB10D5" w:rsidP="00FB10D5">
      <w:pPr>
        <w:numPr>
          <w:ilvl w:val="1"/>
          <w:numId w:val="1"/>
        </w:numPr>
        <w:tabs>
          <w:tab w:val="left" w:pos="-15"/>
        </w:tabs>
        <w:spacing w:after="120" w:line="240" w:lineRule="auto"/>
        <w:jc w:val="both"/>
        <w:rPr>
          <w:sz w:val="22"/>
        </w:rPr>
      </w:pPr>
      <w:r w:rsidRPr="007A76A6">
        <w:rPr>
          <w:sz w:val="22"/>
        </w:rPr>
        <w:t>Toetuse saaja võib taotleda üksikasjaliku põhjenduse esitamisel projekti tegevuste ja eelarve muutmist ning abikõlblikkuse perioodi pikendamist</w:t>
      </w:r>
      <w:r w:rsidR="006F0ED0" w:rsidRPr="007A76A6">
        <w:rPr>
          <w:sz w:val="22"/>
        </w:rPr>
        <w:t>.</w:t>
      </w:r>
      <w:r w:rsidRPr="007A76A6">
        <w:rPr>
          <w:sz w:val="22"/>
        </w:rPr>
        <w:t xml:space="preserve"> Kui toetuse saaja taotlus on KÜSK</w:t>
      </w:r>
      <w:r w:rsidR="00127964" w:rsidRPr="007A76A6">
        <w:rPr>
          <w:sz w:val="22"/>
        </w:rPr>
        <w:t>i</w:t>
      </w:r>
      <w:r w:rsidRPr="007A76A6">
        <w:rPr>
          <w:sz w:val="22"/>
        </w:rPr>
        <w:t xml:space="preserve"> poolt rahuldatud, allkirjastatakse selle kohta toetuslepingu lisa.</w:t>
      </w:r>
    </w:p>
    <w:p w14:paraId="6FEE53D4" w14:textId="77777777" w:rsidR="00FB10D5" w:rsidRPr="007A76A6" w:rsidRDefault="00FB10D5" w:rsidP="00FB10D5">
      <w:pPr>
        <w:numPr>
          <w:ilvl w:val="1"/>
          <w:numId w:val="1"/>
        </w:numPr>
        <w:tabs>
          <w:tab w:val="left" w:pos="-15"/>
        </w:tabs>
        <w:spacing w:after="120" w:line="240" w:lineRule="auto"/>
        <w:jc w:val="both"/>
        <w:rPr>
          <w:sz w:val="22"/>
        </w:rPr>
      </w:pPr>
      <w:r w:rsidRPr="007A76A6">
        <w:rPr>
          <w:sz w:val="22"/>
        </w:rPr>
        <w:t>Projekti tegevuste ja eelarve muutmist ning projekti elluviimise pikendamise taotlust 1 kuu enne abikõlblikkuse perioodi lõppu KÜSK vastu ei võta.</w:t>
      </w:r>
    </w:p>
    <w:p w14:paraId="2512ED1E" w14:textId="77777777" w:rsidR="00FB10D5" w:rsidRPr="007A76A6" w:rsidRDefault="00FB10D5" w:rsidP="00FB10D5">
      <w:pPr>
        <w:numPr>
          <w:ilvl w:val="1"/>
          <w:numId w:val="1"/>
        </w:numPr>
        <w:tabs>
          <w:tab w:val="left" w:pos="-15"/>
        </w:tabs>
        <w:spacing w:after="0" w:line="240" w:lineRule="auto"/>
        <w:jc w:val="both"/>
        <w:rPr>
          <w:sz w:val="22"/>
        </w:rPr>
      </w:pPr>
      <w:r w:rsidRPr="007A76A6">
        <w:rPr>
          <w:sz w:val="22"/>
        </w:rPr>
        <w:t>Projekt loetakse lõpetatuks pärast lõpparuande heakskiitmist KÜSK</w:t>
      </w:r>
      <w:r w:rsidR="00127964" w:rsidRPr="007A76A6">
        <w:rPr>
          <w:sz w:val="22"/>
        </w:rPr>
        <w:t>i</w:t>
      </w:r>
      <w:r w:rsidRPr="007A76A6">
        <w:rPr>
          <w:sz w:val="22"/>
        </w:rPr>
        <w:t xml:space="preserve"> poolt ja toetuse saajale viimase väljamakse tegemist. </w:t>
      </w:r>
    </w:p>
    <w:p w14:paraId="621F7089" w14:textId="77777777" w:rsidR="00FB10D5" w:rsidRPr="007A76A6" w:rsidRDefault="00FB10D5" w:rsidP="00FB10D5">
      <w:pPr>
        <w:tabs>
          <w:tab w:val="left" w:pos="825"/>
        </w:tabs>
        <w:ind w:left="855" w:hanging="840"/>
        <w:jc w:val="both"/>
        <w:rPr>
          <w:b/>
          <w:bCs/>
          <w:sz w:val="22"/>
        </w:rPr>
      </w:pPr>
    </w:p>
    <w:p w14:paraId="6B2D3366" w14:textId="77777777" w:rsidR="00FB10D5" w:rsidRPr="007A76A6" w:rsidRDefault="00FB10D5" w:rsidP="00FB10D5">
      <w:pPr>
        <w:tabs>
          <w:tab w:val="left" w:pos="825"/>
        </w:tabs>
        <w:spacing w:after="120"/>
        <w:jc w:val="center"/>
        <w:rPr>
          <w:b/>
          <w:bCs/>
          <w:sz w:val="22"/>
        </w:rPr>
      </w:pPr>
      <w:r w:rsidRPr="007A76A6">
        <w:rPr>
          <w:b/>
          <w:bCs/>
          <w:sz w:val="22"/>
        </w:rPr>
        <w:t>3. peatükk</w:t>
      </w:r>
    </w:p>
    <w:p w14:paraId="4019C505" w14:textId="77777777" w:rsidR="00FB10D5" w:rsidRPr="007A76A6" w:rsidRDefault="00FB10D5" w:rsidP="00FB10D5">
      <w:pPr>
        <w:tabs>
          <w:tab w:val="left" w:pos="825"/>
        </w:tabs>
        <w:spacing w:after="120"/>
        <w:jc w:val="center"/>
        <w:rPr>
          <w:b/>
          <w:bCs/>
          <w:sz w:val="22"/>
        </w:rPr>
      </w:pPr>
      <w:r w:rsidRPr="007A76A6">
        <w:rPr>
          <w:b/>
          <w:bCs/>
          <w:sz w:val="22"/>
        </w:rPr>
        <w:t>TOETUSE TAOTLEMINE, NÕUDED TAOTLUSELE JA TAOTLEJALE</w:t>
      </w:r>
    </w:p>
    <w:p w14:paraId="37A8191F" w14:textId="77777777" w:rsidR="00FB10D5" w:rsidRPr="007A76A6" w:rsidRDefault="00FB10D5" w:rsidP="00FB10D5">
      <w:pPr>
        <w:numPr>
          <w:ilvl w:val="0"/>
          <w:numId w:val="1"/>
        </w:numPr>
        <w:tabs>
          <w:tab w:val="left" w:pos="555"/>
        </w:tabs>
        <w:spacing w:after="120" w:line="240" w:lineRule="auto"/>
        <w:jc w:val="both"/>
        <w:rPr>
          <w:b/>
          <w:bCs/>
          <w:sz w:val="22"/>
        </w:rPr>
      </w:pPr>
      <w:r w:rsidRPr="007A76A6">
        <w:rPr>
          <w:b/>
          <w:bCs/>
          <w:sz w:val="22"/>
        </w:rPr>
        <w:t>Taotlejale esitatavad nõuded</w:t>
      </w:r>
    </w:p>
    <w:p w14:paraId="46D89EF7" w14:textId="77777777" w:rsidR="00FB10D5" w:rsidRPr="007A76A6" w:rsidRDefault="00FB10D5" w:rsidP="00FB10D5">
      <w:pPr>
        <w:numPr>
          <w:ilvl w:val="1"/>
          <w:numId w:val="1"/>
        </w:numPr>
        <w:spacing w:after="120" w:line="240" w:lineRule="auto"/>
        <w:jc w:val="both"/>
        <w:rPr>
          <w:sz w:val="22"/>
        </w:rPr>
      </w:pPr>
      <w:r w:rsidRPr="007A76A6">
        <w:rPr>
          <w:sz w:val="22"/>
        </w:rPr>
        <w:t xml:space="preserve">Taotlejateks saavad olla käesolevates tingimustes sätestatud nõuetele vastavad vabaühendused. </w:t>
      </w:r>
    </w:p>
    <w:p w14:paraId="7F57485D" w14:textId="77777777" w:rsidR="00FB10D5" w:rsidRPr="007A76A6" w:rsidRDefault="00FB10D5" w:rsidP="00FB10D5">
      <w:pPr>
        <w:numPr>
          <w:ilvl w:val="1"/>
          <w:numId w:val="1"/>
        </w:numPr>
        <w:spacing w:after="120" w:line="240" w:lineRule="auto"/>
        <w:jc w:val="both"/>
        <w:rPr>
          <w:sz w:val="22"/>
        </w:rPr>
      </w:pPr>
      <w:r w:rsidRPr="007A76A6">
        <w:rPr>
          <w:sz w:val="22"/>
        </w:rPr>
        <w:t>Taotlejale kehtivad järgmised üldnõuded:</w:t>
      </w:r>
    </w:p>
    <w:p w14:paraId="5280016F" w14:textId="77777777" w:rsidR="00FB10D5" w:rsidRPr="007A76A6" w:rsidRDefault="00FB10D5" w:rsidP="00FB10D5">
      <w:pPr>
        <w:numPr>
          <w:ilvl w:val="2"/>
          <w:numId w:val="1"/>
        </w:numPr>
        <w:spacing w:after="60" w:line="240" w:lineRule="auto"/>
        <w:jc w:val="both"/>
        <w:rPr>
          <w:sz w:val="22"/>
        </w:rPr>
      </w:pPr>
      <w:r w:rsidRPr="007A76A6">
        <w:rPr>
          <w:sz w:val="22"/>
        </w:rPr>
        <w:t>taotleja tegutseb avalikes huvides ja taotleja on enne taotluse esitamist olnud mittetulundusühingute ja sihtasutuste registrisse kantud vähemalt 1 aasta varem. Avalikes huvides tegutsemine tähendab:</w:t>
      </w:r>
    </w:p>
    <w:p w14:paraId="13C3DDA9" w14:textId="77777777" w:rsidR="00FB10D5" w:rsidRPr="007A76A6" w:rsidRDefault="00FB10D5" w:rsidP="00FB10D5">
      <w:pPr>
        <w:numPr>
          <w:ilvl w:val="0"/>
          <w:numId w:val="2"/>
        </w:numPr>
        <w:spacing w:after="60" w:line="240" w:lineRule="auto"/>
        <w:jc w:val="both"/>
        <w:rPr>
          <w:sz w:val="22"/>
        </w:rPr>
      </w:pPr>
      <w:r w:rsidRPr="007A76A6">
        <w:rPr>
          <w:sz w:val="22"/>
        </w:rPr>
        <w:lastRenderedPageBreak/>
        <w:t xml:space="preserve">taotleja eesmärgid ja tegevus on suunatud laiemale sihtrühmale kui ühingu liikmeskond    (v.a erivajadustega inimesi ühendavad organisatsioonid); </w:t>
      </w:r>
    </w:p>
    <w:p w14:paraId="5C1B6A2B" w14:textId="77777777" w:rsidR="00FB10D5" w:rsidRPr="007A76A6" w:rsidRDefault="00FB10D5" w:rsidP="00FB10D5">
      <w:pPr>
        <w:numPr>
          <w:ilvl w:val="0"/>
          <w:numId w:val="2"/>
        </w:numPr>
        <w:spacing w:after="120" w:line="240" w:lineRule="auto"/>
        <w:jc w:val="both"/>
        <w:rPr>
          <w:bCs/>
          <w:sz w:val="22"/>
        </w:rPr>
      </w:pPr>
      <w:r w:rsidRPr="007A76A6">
        <w:rPr>
          <w:sz w:val="22"/>
        </w:rPr>
        <w:t xml:space="preserve">taotleja põhikirjas on sätestatud, et pärast ühingu lõpetamist antakse vara üle vastavalt tulumaksuseaduse </w:t>
      </w:r>
      <w:r w:rsidRPr="007A76A6">
        <w:rPr>
          <w:bCs/>
          <w:sz w:val="22"/>
        </w:rPr>
        <w:t>§ 11 lõike 2 punktile 4 või sarnastel eesmärkidel tegutsevatele ühingutele.</w:t>
      </w:r>
    </w:p>
    <w:p w14:paraId="22C4E24B" w14:textId="77777777" w:rsidR="00FB10D5" w:rsidRPr="007A76A6" w:rsidRDefault="00FB10D5" w:rsidP="00FB10D5">
      <w:pPr>
        <w:numPr>
          <w:ilvl w:val="2"/>
          <w:numId w:val="1"/>
        </w:numPr>
        <w:spacing w:after="0" w:line="240" w:lineRule="auto"/>
        <w:jc w:val="both"/>
        <w:rPr>
          <w:sz w:val="22"/>
        </w:rPr>
      </w:pPr>
      <w:r w:rsidRPr="007A76A6">
        <w:rPr>
          <w:sz w:val="22"/>
        </w:rPr>
        <w:t>taotleja tegevus on avalik. See tähendab, et tal on tema tegevust tutvustav veebileht, aktiivselt toimiv sotsiaalmeedia väljund (nt Facebook) või alamleht kas katus- või partnerorganisatsiooni või kohaliku omavalitsuse veebilehel, kus on avaldatud tema:</w:t>
      </w:r>
    </w:p>
    <w:p w14:paraId="762A1595" w14:textId="77777777" w:rsidR="00FB10D5" w:rsidRPr="007A76A6" w:rsidRDefault="00FB10D5" w:rsidP="00FB10D5">
      <w:pPr>
        <w:numPr>
          <w:ilvl w:val="0"/>
          <w:numId w:val="3"/>
        </w:numPr>
        <w:spacing w:after="0" w:line="240" w:lineRule="auto"/>
        <w:jc w:val="both"/>
        <w:rPr>
          <w:sz w:val="22"/>
        </w:rPr>
      </w:pPr>
      <w:r w:rsidRPr="007A76A6">
        <w:rPr>
          <w:sz w:val="22"/>
        </w:rPr>
        <w:t>põhikiri</w:t>
      </w:r>
    </w:p>
    <w:p w14:paraId="478AFA20" w14:textId="77777777" w:rsidR="00FB10D5" w:rsidRPr="007A76A6" w:rsidRDefault="00FB10D5" w:rsidP="00FB10D5">
      <w:pPr>
        <w:numPr>
          <w:ilvl w:val="0"/>
          <w:numId w:val="3"/>
        </w:numPr>
        <w:spacing w:after="0" w:line="240" w:lineRule="auto"/>
        <w:jc w:val="both"/>
        <w:rPr>
          <w:sz w:val="22"/>
        </w:rPr>
      </w:pPr>
      <w:r w:rsidRPr="007A76A6">
        <w:rPr>
          <w:sz w:val="22"/>
        </w:rPr>
        <w:t>majandusaasta aruanded (vähemalt viimased 2 aastat, v.a nooremad organisatsioonid)</w:t>
      </w:r>
    </w:p>
    <w:p w14:paraId="39AA8759" w14:textId="77777777" w:rsidR="00FB10D5" w:rsidRPr="007A76A6" w:rsidRDefault="00FB10D5" w:rsidP="00FB10D5">
      <w:pPr>
        <w:numPr>
          <w:ilvl w:val="0"/>
          <w:numId w:val="3"/>
        </w:numPr>
        <w:spacing w:after="0" w:line="240" w:lineRule="auto"/>
        <w:jc w:val="both"/>
        <w:rPr>
          <w:sz w:val="22"/>
        </w:rPr>
      </w:pPr>
      <w:r w:rsidRPr="007A76A6">
        <w:rPr>
          <w:sz w:val="22"/>
        </w:rPr>
        <w:t>juhtorganite koosseisud</w:t>
      </w:r>
    </w:p>
    <w:p w14:paraId="5E17467C" w14:textId="0A815CBD" w:rsidR="00FB10D5" w:rsidRPr="007A76A6" w:rsidRDefault="00FB10D5" w:rsidP="00FB10D5">
      <w:pPr>
        <w:numPr>
          <w:ilvl w:val="0"/>
          <w:numId w:val="3"/>
        </w:numPr>
        <w:spacing w:after="0" w:line="240" w:lineRule="auto"/>
        <w:jc w:val="both"/>
        <w:rPr>
          <w:sz w:val="22"/>
        </w:rPr>
      </w:pPr>
      <w:r w:rsidRPr="007A76A6">
        <w:rPr>
          <w:sz w:val="22"/>
        </w:rPr>
        <w:t>kinnitus, et organisatsioon järgib oma tegevuses vabaühenduste tegevuse eetilisi põhimõtteid (lei</w:t>
      </w:r>
      <w:r w:rsidR="009E1D36" w:rsidRPr="007A76A6">
        <w:rPr>
          <w:sz w:val="22"/>
        </w:rPr>
        <w:t xml:space="preserve">tav nt </w:t>
      </w:r>
      <w:hyperlink r:id="rId10" w:history="1">
        <w:r w:rsidR="009E1D36" w:rsidRPr="007A76A6">
          <w:rPr>
            <w:rStyle w:val="Hyperlink"/>
            <w:color w:val="auto"/>
            <w:sz w:val="22"/>
          </w:rPr>
          <w:t>www.ngo.ee/eetikakoodeks</w:t>
        </w:r>
      </w:hyperlink>
      <w:r w:rsidR="009E1D36" w:rsidRPr="007A76A6">
        <w:rPr>
          <w:sz w:val="22"/>
        </w:rPr>
        <w:t xml:space="preserve">) </w:t>
      </w:r>
    </w:p>
    <w:p w14:paraId="49EB43BE" w14:textId="452F6CFD" w:rsidR="00022823" w:rsidRPr="007A76A6" w:rsidRDefault="00022823" w:rsidP="00022823">
      <w:pPr>
        <w:pStyle w:val="ListParagraph"/>
        <w:numPr>
          <w:ilvl w:val="2"/>
          <w:numId w:val="1"/>
        </w:numPr>
        <w:spacing w:after="0"/>
        <w:rPr>
          <w:rFonts w:eastAsia="Lucida Sans Unicode" w:cs="Times New Roman"/>
          <w:sz w:val="22"/>
          <w:lang w:val="x-none"/>
        </w:rPr>
      </w:pPr>
      <w:r w:rsidRPr="007A76A6">
        <w:rPr>
          <w:rFonts w:eastAsia="Lucida Sans Unicode" w:cs="Times New Roman"/>
          <w:sz w:val="22"/>
          <w:lang w:val="x-none"/>
        </w:rPr>
        <w:t xml:space="preserve">Eelmises punktis nõutud info olemasolust Äriregistris ei piisa KÜSKi poolt taotlejale esitatavate nõuete täitmiseks. </w:t>
      </w:r>
    </w:p>
    <w:p w14:paraId="3DF7E521" w14:textId="77777777" w:rsidR="00FB10D5" w:rsidRPr="007A76A6" w:rsidRDefault="00FB10D5" w:rsidP="00FB10D5">
      <w:pPr>
        <w:pStyle w:val="BodyText"/>
        <w:numPr>
          <w:ilvl w:val="2"/>
          <w:numId w:val="1"/>
        </w:numPr>
        <w:jc w:val="both"/>
        <w:rPr>
          <w:sz w:val="22"/>
          <w:szCs w:val="22"/>
        </w:rPr>
      </w:pPr>
      <w:r w:rsidRPr="007A76A6">
        <w:rPr>
          <w:sz w:val="22"/>
          <w:szCs w:val="22"/>
        </w:rPr>
        <w:t xml:space="preserve">taotlejal ei ole õigusaktidest tulenevate riiklike või tema asukoha kohalike maksude või sotsiaalkindlustuse maksete võlga või tähtpäevaks tasumata jäetud maksusummalt arvestatud intressi (edaspidi </w:t>
      </w:r>
      <w:r w:rsidRPr="007A76A6">
        <w:rPr>
          <w:bCs/>
          <w:sz w:val="22"/>
          <w:szCs w:val="22"/>
        </w:rPr>
        <w:t>maksuvõlg</w:t>
      </w:r>
      <w:r w:rsidRPr="007A76A6">
        <w:rPr>
          <w:sz w:val="22"/>
          <w:szCs w:val="22"/>
        </w:rPr>
        <w:t>) või maksuvõla tasumine ei ole ajatatud pikemaks perioodiks kui 6 kuud, arvates taotluse esitamise päevast, välja arvatud juhul, kui maksuvõla tasumise ajatamine on täies ulatuses tagatud. Käesolevates tingimustes loetakse riiklike või asukoha kohalike maksude võlaks taotleja poolt tähtpäevaks tasumata riiklike või asukoha kohalike maksude ja tähtpäevaks tasumata jäetud maksusummalt arvestatud intressi võlga, mis ületab 100 eurot;</w:t>
      </w:r>
    </w:p>
    <w:p w14:paraId="6A1DF3E9" w14:textId="77777777" w:rsidR="00FB10D5" w:rsidRPr="007A76A6" w:rsidRDefault="00FB10D5" w:rsidP="00FB10D5">
      <w:pPr>
        <w:numPr>
          <w:ilvl w:val="2"/>
          <w:numId w:val="1"/>
        </w:numPr>
        <w:spacing w:after="120" w:line="240" w:lineRule="auto"/>
        <w:jc w:val="both"/>
        <w:rPr>
          <w:sz w:val="22"/>
        </w:rPr>
      </w:pPr>
      <w:r w:rsidRPr="007A76A6">
        <w:rPr>
          <w:sz w:val="22"/>
        </w:rPr>
        <w:t xml:space="preserve">kui taotleja on varem saanud riiklikest või struktuuritoetuse vahenditest abi, mis on kuulunud tagasimaksmisele, peavad tagasimaksed olema tehtud tähtajaliselt ja nõutud summas. </w:t>
      </w:r>
    </w:p>
    <w:p w14:paraId="1A231214" w14:textId="77777777" w:rsidR="00C03F7E" w:rsidRPr="007A76A6" w:rsidRDefault="00C03F7E" w:rsidP="00C03F7E">
      <w:pPr>
        <w:numPr>
          <w:ilvl w:val="2"/>
          <w:numId w:val="1"/>
        </w:numPr>
        <w:spacing w:before="120" w:after="120" w:line="240" w:lineRule="auto"/>
        <w:jc w:val="both"/>
        <w:rPr>
          <w:sz w:val="22"/>
        </w:rPr>
      </w:pPr>
      <w:r w:rsidRPr="007A76A6">
        <w:rPr>
          <w:sz w:val="22"/>
        </w:rPr>
        <w:t>taotleja ei ole riigi ega kohaliku omavalitsuse, erakonna, äriühingu(te) või nende liidu, ametiühingu või ameti-, kutse- või erialaliidu valitseva mõju all (edaspidi kontrolliv isik);</w:t>
      </w:r>
    </w:p>
    <w:p w14:paraId="4E795A56" w14:textId="77777777" w:rsidR="00FB10D5" w:rsidRPr="007A76A6" w:rsidRDefault="00FB10D5" w:rsidP="00FB10D5">
      <w:pPr>
        <w:numPr>
          <w:ilvl w:val="1"/>
          <w:numId w:val="1"/>
        </w:numPr>
        <w:spacing w:after="120" w:line="240" w:lineRule="auto"/>
        <w:jc w:val="both"/>
        <w:rPr>
          <w:sz w:val="22"/>
        </w:rPr>
      </w:pPr>
      <w:r w:rsidRPr="007A76A6">
        <w:rPr>
          <w:sz w:val="22"/>
        </w:rPr>
        <w:t>Taotleja loetakse kontrolliva isiku valitseva mõju all olevaks juhul, kui kontrolliv isik omab taotleja üldkoosolekul ja/või juhtorganites rohkem kui 50% hääleõigust või asutajaõigusi teostades saab otsustavalt mõjutada taotleja juhtorgani liikmete nimetamist või juhatusest tagasikutsumist.</w:t>
      </w:r>
    </w:p>
    <w:p w14:paraId="208B839D" w14:textId="77777777" w:rsidR="00FB10D5" w:rsidRPr="007A76A6" w:rsidRDefault="00FB10D5" w:rsidP="00FB10D5">
      <w:pPr>
        <w:numPr>
          <w:ilvl w:val="1"/>
          <w:numId w:val="1"/>
        </w:numPr>
        <w:spacing w:after="0" w:line="240" w:lineRule="auto"/>
        <w:jc w:val="both"/>
        <w:rPr>
          <w:sz w:val="22"/>
        </w:rPr>
      </w:pPr>
      <w:r w:rsidRPr="007A76A6">
        <w:rPr>
          <w:sz w:val="22"/>
        </w:rPr>
        <w:t>Välistatud on järgmiste taotlejate toetamine:</w:t>
      </w:r>
    </w:p>
    <w:p w14:paraId="2344E6DE" w14:textId="77777777" w:rsidR="00FB10D5" w:rsidRPr="007A76A6" w:rsidRDefault="00FB10D5" w:rsidP="00FB10D5">
      <w:pPr>
        <w:numPr>
          <w:ilvl w:val="2"/>
          <w:numId w:val="1"/>
        </w:numPr>
        <w:spacing w:after="0" w:line="240" w:lineRule="auto"/>
        <w:jc w:val="both"/>
        <w:rPr>
          <w:sz w:val="22"/>
        </w:rPr>
      </w:pPr>
      <w:r w:rsidRPr="007A76A6">
        <w:rPr>
          <w:sz w:val="22"/>
        </w:rPr>
        <w:t xml:space="preserve">erakond; </w:t>
      </w:r>
    </w:p>
    <w:p w14:paraId="25599B68" w14:textId="77777777" w:rsidR="00FB10D5" w:rsidRPr="007A76A6" w:rsidRDefault="00FB10D5" w:rsidP="00FB10D5">
      <w:pPr>
        <w:numPr>
          <w:ilvl w:val="2"/>
          <w:numId w:val="1"/>
        </w:numPr>
        <w:spacing w:after="0" w:line="240" w:lineRule="auto"/>
        <w:jc w:val="both"/>
        <w:rPr>
          <w:sz w:val="22"/>
        </w:rPr>
      </w:pPr>
      <w:r w:rsidRPr="007A76A6">
        <w:rPr>
          <w:sz w:val="22"/>
        </w:rPr>
        <w:t>äriühing;</w:t>
      </w:r>
    </w:p>
    <w:p w14:paraId="79ABA691" w14:textId="77777777" w:rsidR="00FB10D5" w:rsidRPr="007A76A6" w:rsidRDefault="00FB10D5" w:rsidP="00FB10D5">
      <w:pPr>
        <w:numPr>
          <w:ilvl w:val="2"/>
          <w:numId w:val="1"/>
        </w:numPr>
        <w:spacing w:after="0" w:line="240" w:lineRule="auto"/>
        <w:jc w:val="both"/>
        <w:rPr>
          <w:sz w:val="22"/>
        </w:rPr>
      </w:pPr>
      <w:r w:rsidRPr="007A76A6">
        <w:rPr>
          <w:sz w:val="22"/>
        </w:rPr>
        <w:t xml:space="preserve">äriühingute (ettevõtjate) liit; </w:t>
      </w:r>
    </w:p>
    <w:p w14:paraId="4921F4F2" w14:textId="77777777" w:rsidR="00FB10D5" w:rsidRPr="007A76A6" w:rsidRDefault="00FB10D5" w:rsidP="00FB10D5">
      <w:pPr>
        <w:numPr>
          <w:ilvl w:val="2"/>
          <w:numId w:val="1"/>
        </w:numPr>
        <w:spacing w:after="0" w:line="240" w:lineRule="auto"/>
        <w:jc w:val="both"/>
        <w:rPr>
          <w:sz w:val="22"/>
        </w:rPr>
      </w:pPr>
      <w:r w:rsidRPr="007A76A6">
        <w:rPr>
          <w:sz w:val="22"/>
        </w:rPr>
        <w:t xml:space="preserve">ametiühing; </w:t>
      </w:r>
    </w:p>
    <w:p w14:paraId="36BED3E3" w14:textId="77777777" w:rsidR="00FB10D5" w:rsidRPr="007A76A6" w:rsidRDefault="00FB10D5" w:rsidP="00FB10D5">
      <w:pPr>
        <w:numPr>
          <w:ilvl w:val="2"/>
          <w:numId w:val="1"/>
        </w:numPr>
        <w:spacing w:after="0" w:line="240" w:lineRule="auto"/>
        <w:jc w:val="both"/>
        <w:rPr>
          <w:sz w:val="22"/>
        </w:rPr>
      </w:pPr>
      <w:r w:rsidRPr="007A76A6">
        <w:rPr>
          <w:sz w:val="22"/>
        </w:rPr>
        <w:t>ameti-, kutse- ja erialaliidud, mis koondavad ühe ameti, kutse või eriala inimesi ja edendavad nende ameti-, kutse- või erialaoskusi ja/või kaitsevad nende huve;</w:t>
      </w:r>
    </w:p>
    <w:p w14:paraId="51D37B7D" w14:textId="77777777" w:rsidR="00FB10D5" w:rsidRPr="007A76A6" w:rsidRDefault="00FB10D5" w:rsidP="00FB10D5">
      <w:pPr>
        <w:numPr>
          <w:ilvl w:val="2"/>
          <w:numId w:val="1"/>
        </w:numPr>
        <w:spacing w:after="0" w:line="240" w:lineRule="auto"/>
        <w:jc w:val="both"/>
        <w:rPr>
          <w:sz w:val="22"/>
        </w:rPr>
      </w:pPr>
      <w:r w:rsidRPr="007A76A6">
        <w:rPr>
          <w:sz w:val="22"/>
        </w:rPr>
        <w:t>korteri-, aiandus-, suvila-, garaaži- jmt mittetulundusühingute seaduse alusel tegutsevad ühistud;</w:t>
      </w:r>
    </w:p>
    <w:p w14:paraId="393543F3" w14:textId="77777777" w:rsidR="00FB10D5" w:rsidRPr="007A76A6" w:rsidRDefault="00FB10D5" w:rsidP="00FB10D5">
      <w:pPr>
        <w:numPr>
          <w:ilvl w:val="2"/>
          <w:numId w:val="1"/>
        </w:numPr>
        <w:spacing w:after="120" w:line="240" w:lineRule="auto"/>
        <w:jc w:val="both"/>
        <w:rPr>
          <w:sz w:val="22"/>
        </w:rPr>
      </w:pPr>
      <w:r w:rsidRPr="007A76A6">
        <w:rPr>
          <w:sz w:val="22"/>
        </w:rPr>
        <w:t>Euroopa Liidu, välisriikide, riiklikke või kohalike omavalitsuste toetusi vahendavad sihtasutused või mittetulundusühingud.</w:t>
      </w:r>
    </w:p>
    <w:p w14:paraId="4B7C9D70" w14:textId="77777777" w:rsidR="00375B6C" w:rsidRPr="007A76A6" w:rsidRDefault="00375B6C" w:rsidP="00375B6C">
      <w:pPr>
        <w:spacing w:after="120" w:line="240" w:lineRule="auto"/>
        <w:ind w:left="1247"/>
        <w:jc w:val="both"/>
        <w:rPr>
          <w:sz w:val="22"/>
        </w:rPr>
      </w:pPr>
    </w:p>
    <w:p w14:paraId="06B0BB91" w14:textId="77777777" w:rsidR="00FB10D5" w:rsidRPr="007A76A6" w:rsidRDefault="00FB10D5" w:rsidP="00FB10D5">
      <w:pPr>
        <w:numPr>
          <w:ilvl w:val="0"/>
          <w:numId w:val="1"/>
        </w:numPr>
        <w:spacing w:after="120" w:line="240" w:lineRule="auto"/>
        <w:jc w:val="both"/>
        <w:rPr>
          <w:sz w:val="22"/>
        </w:rPr>
      </w:pPr>
      <w:r w:rsidRPr="007A76A6">
        <w:rPr>
          <w:b/>
          <w:bCs/>
          <w:sz w:val="22"/>
        </w:rPr>
        <w:t>Taotluse esitamine ja taotlusele esitatavad nõuded</w:t>
      </w:r>
    </w:p>
    <w:p w14:paraId="4518500A" w14:textId="77777777" w:rsidR="00FB10D5" w:rsidRPr="007A76A6" w:rsidRDefault="00FB10D5" w:rsidP="00FB10D5">
      <w:pPr>
        <w:numPr>
          <w:ilvl w:val="1"/>
          <w:numId w:val="1"/>
        </w:numPr>
        <w:spacing w:before="120" w:after="120" w:line="240" w:lineRule="auto"/>
        <w:jc w:val="both"/>
        <w:rPr>
          <w:sz w:val="22"/>
        </w:rPr>
      </w:pPr>
      <w:r w:rsidRPr="007A76A6">
        <w:rPr>
          <w:sz w:val="22"/>
          <w:u w:val="single"/>
        </w:rPr>
        <w:t>Hea idee lühikirjeldus</w:t>
      </w:r>
      <w:r w:rsidRPr="007A76A6">
        <w:rPr>
          <w:sz w:val="22"/>
        </w:rPr>
        <w:t xml:space="preserve"> esitatakse vastaval </w:t>
      </w:r>
      <w:r w:rsidR="00C03F7E" w:rsidRPr="007A76A6">
        <w:rPr>
          <w:sz w:val="22"/>
        </w:rPr>
        <w:t xml:space="preserve">KÜSKi </w:t>
      </w:r>
      <w:r w:rsidRPr="007A76A6">
        <w:rPr>
          <w:sz w:val="22"/>
        </w:rPr>
        <w:t>vormil eesti keeles maksimaalselt neljal A4 leheküljel.</w:t>
      </w:r>
    </w:p>
    <w:p w14:paraId="50C36979" w14:textId="77777777" w:rsidR="00FB10D5" w:rsidRPr="007A76A6" w:rsidRDefault="00FB10D5" w:rsidP="00FB10D5">
      <w:pPr>
        <w:numPr>
          <w:ilvl w:val="1"/>
          <w:numId w:val="1"/>
        </w:numPr>
        <w:spacing w:after="120" w:line="240" w:lineRule="auto"/>
        <w:jc w:val="both"/>
        <w:rPr>
          <w:sz w:val="22"/>
        </w:rPr>
      </w:pPr>
      <w:r w:rsidRPr="007A76A6">
        <w:rPr>
          <w:rStyle w:val="Strong"/>
          <w:b w:val="0"/>
          <w:sz w:val="22"/>
          <w:u w:val="single"/>
        </w:rPr>
        <w:t>Projekt toetuse saamiseks</w:t>
      </w:r>
      <w:r w:rsidRPr="007A76A6">
        <w:rPr>
          <w:rStyle w:val="Strong"/>
          <w:b w:val="0"/>
          <w:sz w:val="22"/>
        </w:rPr>
        <w:t>, kui KÜSK on otsustanud toetada idee alusel projekti koostamist, esitatakse</w:t>
      </w:r>
      <w:r w:rsidRPr="007A76A6">
        <w:rPr>
          <w:sz w:val="22"/>
        </w:rPr>
        <w:t xml:space="preserve"> KÜSK</w:t>
      </w:r>
      <w:r w:rsidR="00C03F7E" w:rsidRPr="007A76A6">
        <w:rPr>
          <w:sz w:val="22"/>
        </w:rPr>
        <w:t>i</w:t>
      </w:r>
      <w:r w:rsidRPr="007A76A6">
        <w:rPr>
          <w:sz w:val="22"/>
        </w:rPr>
        <w:t xml:space="preserve"> taotlusvormil eesti keeles (v.a projekti lühitutvustus inglise keeles), millele tuleb lisada KÜSK</w:t>
      </w:r>
      <w:r w:rsidR="00127964" w:rsidRPr="007A76A6">
        <w:rPr>
          <w:sz w:val="22"/>
        </w:rPr>
        <w:t>i</w:t>
      </w:r>
      <w:r w:rsidRPr="007A76A6">
        <w:rPr>
          <w:sz w:val="22"/>
        </w:rPr>
        <w:t xml:space="preserve"> vormil eelarve.</w:t>
      </w:r>
    </w:p>
    <w:p w14:paraId="73B218A0" w14:textId="77777777" w:rsidR="00FB10D5" w:rsidRPr="007A76A6" w:rsidRDefault="00FB10D5" w:rsidP="00FB10D5">
      <w:pPr>
        <w:numPr>
          <w:ilvl w:val="1"/>
          <w:numId w:val="1"/>
        </w:numPr>
        <w:spacing w:after="120" w:line="240" w:lineRule="auto"/>
        <w:jc w:val="both"/>
        <w:rPr>
          <w:sz w:val="22"/>
        </w:rPr>
      </w:pPr>
      <w:r w:rsidRPr="007A76A6">
        <w:rPr>
          <w:sz w:val="22"/>
        </w:rPr>
        <w:t>Hea idee lühikirjeldus ja selle alusel koostatud projekt esitatakse KÜSKile vastavalt käes</w:t>
      </w:r>
      <w:r w:rsidR="00A32F53" w:rsidRPr="007A76A6">
        <w:rPr>
          <w:sz w:val="22"/>
        </w:rPr>
        <w:t>olevate tingimuste punktile 3.12</w:t>
      </w:r>
      <w:r w:rsidRPr="007A76A6">
        <w:rPr>
          <w:sz w:val="22"/>
        </w:rPr>
        <w:t xml:space="preserve">. Paberkandjal taotluse esitamisel peab taotluse ja eelarve igal leheküljel olema taotleja esindaja nimi ja tema allkiri. Paberkandjal esitamise korral esitab taotleja </w:t>
      </w:r>
      <w:r w:rsidRPr="007A76A6">
        <w:rPr>
          <w:sz w:val="22"/>
        </w:rPr>
        <w:lastRenderedPageBreak/>
        <w:t>täiendavalt elektrooniliselt taotlusvormi, projekti eelarve ja muud käesolevates tingimustes nõutavad või vajalikud dokumendid.</w:t>
      </w:r>
    </w:p>
    <w:p w14:paraId="1267B1E1" w14:textId="77777777" w:rsidR="00FB10D5" w:rsidRPr="007A76A6" w:rsidRDefault="00FB10D5" w:rsidP="00FB10D5">
      <w:pPr>
        <w:numPr>
          <w:ilvl w:val="1"/>
          <w:numId w:val="1"/>
        </w:numPr>
        <w:spacing w:after="60" w:line="240" w:lineRule="auto"/>
        <w:jc w:val="both"/>
        <w:rPr>
          <w:sz w:val="22"/>
        </w:rPr>
      </w:pPr>
      <w:r w:rsidRPr="007A76A6">
        <w:rPr>
          <w:sz w:val="22"/>
        </w:rPr>
        <w:t>Taotlus peab vastama järgmistele nõuetele:</w:t>
      </w:r>
    </w:p>
    <w:p w14:paraId="2F1FD30A" w14:textId="77777777" w:rsidR="00FB10D5" w:rsidRPr="007A76A6" w:rsidRDefault="00FB10D5" w:rsidP="00FB10D5">
      <w:pPr>
        <w:numPr>
          <w:ilvl w:val="2"/>
          <w:numId w:val="1"/>
        </w:numPr>
        <w:spacing w:after="60" w:line="240" w:lineRule="auto"/>
        <w:jc w:val="both"/>
        <w:rPr>
          <w:sz w:val="22"/>
        </w:rPr>
      </w:pPr>
      <w:r w:rsidRPr="007A76A6">
        <w:rPr>
          <w:sz w:val="22"/>
        </w:rPr>
        <w:t>taotlus on esitatud vastavalt käesolevates tingimustes ettenähtud nõuetele, korras ja vormis;</w:t>
      </w:r>
    </w:p>
    <w:p w14:paraId="72EFF95A" w14:textId="77777777" w:rsidR="00FB10D5" w:rsidRPr="007A76A6" w:rsidRDefault="00FB10D5" w:rsidP="00FB10D5">
      <w:pPr>
        <w:numPr>
          <w:ilvl w:val="2"/>
          <w:numId w:val="1"/>
        </w:numPr>
        <w:spacing w:after="60" w:line="240" w:lineRule="auto"/>
        <w:jc w:val="both"/>
        <w:rPr>
          <w:sz w:val="22"/>
        </w:rPr>
      </w:pPr>
      <w:r w:rsidRPr="007A76A6">
        <w:rPr>
          <w:sz w:val="22"/>
        </w:rPr>
        <w:t>toetust taotletakse käesolevate tingimuste punktis 3.1  sätestatud eesmärkide saavutamiseks;</w:t>
      </w:r>
    </w:p>
    <w:p w14:paraId="7B3DDFE9" w14:textId="77777777" w:rsidR="00FB10D5" w:rsidRPr="007A76A6" w:rsidRDefault="00FB10D5" w:rsidP="00FB10D5">
      <w:pPr>
        <w:numPr>
          <w:ilvl w:val="2"/>
          <w:numId w:val="1"/>
        </w:numPr>
        <w:spacing w:after="60" w:line="240" w:lineRule="auto"/>
        <w:jc w:val="both"/>
        <w:rPr>
          <w:sz w:val="22"/>
        </w:rPr>
      </w:pPr>
      <w:r w:rsidRPr="007A76A6">
        <w:rPr>
          <w:sz w:val="22"/>
        </w:rPr>
        <w:t>projekti tegevused ja kulud on kavandatud teostada toetuse abikõlblikkuse perioodil;</w:t>
      </w:r>
    </w:p>
    <w:p w14:paraId="0FC3F558" w14:textId="77777777" w:rsidR="00FB10D5" w:rsidRPr="007A76A6" w:rsidRDefault="00FB10D5" w:rsidP="00FB10D5">
      <w:pPr>
        <w:numPr>
          <w:ilvl w:val="2"/>
          <w:numId w:val="1"/>
        </w:numPr>
        <w:spacing w:after="60" w:line="240" w:lineRule="auto"/>
        <w:jc w:val="both"/>
        <w:rPr>
          <w:sz w:val="22"/>
        </w:rPr>
      </w:pPr>
      <w:r w:rsidRPr="007A76A6">
        <w:rPr>
          <w:sz w:val="22"/>
        </w:rPr>
        <w:t xml:space="preserve">projekti eelarves on kavandatud nõutav omafinantseering; </w:t>
      </w:r>
    </w:p>
    <w:p w14:paraId="6BA7E2A5" w14:textId="77777777" w:rsidR="00FB10D5" w:rsidRPr="007A76A6" w:rsidRDefault="00FB10D5" w:rsidP="00FB10D5">
      <w:pPr>
        <w:numPr>
          <w:ilvl w:val="2"/>
          <w:numId w:val="1"/>
        </w:numPr>
        <w:spacing w:after="60" w:line="240" w:lineRule="auto"/>
        <w:jc w:val="both"/>
        <w:rPr>
          <w:sz w:val="22"/>
        </w:rPr>
      </w:pPr>
      <w:r w:rsidRPr="007A76A6">
        <w:rPr>
          <w:sz w:val="22"/>
        </w:rPr>
        <w:t>projekt sisaldab abikõlblike tegevuste kulusid, mis vastavad käesolevate tingimuste punktis 4.1 sätestatud nõuetele;</w:t>
      </w:r>
    </w:p>
    <w:p w14:paraId="22AEBE31" w14:textId="77777777" w:rsidR="00FB10D5" w:rsidRPr="007A76A6" w:rsidRDefault="00FB10D5" w:rsidP="00FB10D5">
      <w:pPr>
        <w:numPr>
          <w:ilvl w:val="2"/>
          <w:numId w:val="1"/>
        </w:numPr>
        <w:spacing w:after="120" w:line="240" w:lineRule="auto"/>
        <w:jc w:val="both"/>
        <w:rPr>
          <w:sz w:val="22"/>
        </w:rPr>
      </w:pPr>
      <w:r w:rsidRPr="007A76A6">
        <w:rPr>
          <w:sz w:val="22"/>
        </w:rPr>
        <w:t>taotluses toodud andmed on täielikud ja õiged.</w:t>
      </w:r>
    </w:p>
    <w:p w14:paraId="24C32728" w14:textId="77777777" w:rsidR="00FB10D5" w:rsidRPr="007A76A6" w:rsidRDefault="00FB10D5" w:rsidP="00FB10D5">
      <w:pPr>
        <w:numPr>
          <w:ilvl w:val="1"/>
          <w:numId w:val="1"/>
        </w:numPr>
        <w:spacing w:after="120" w:line="240" w:lineRule="auto"/>
        <w:jc w:val="both"/>
        <w:rPr>
          <w:sz w:val="22"/>
        </w:rPr>
      </w:pPr>
      <w:r w:rsidRPr="007A76A6">
        <w:rPr>
          <w:sz w:val="22"/>
        </w:rPr>
        <w:t>Taotlus koosneb järgmistest dokumentidest:</w:t>
      </w:r>
    </w:p>
    <w:p w14:paraId="6DC1FCB3" w14:textId="77777777" w:rsidR="00FB10D5" w:rsidRPr="007A76A6" w:rsidRDefault="00FB10D5" w:rsidP="00FB10D5">
      <w:pPr>
        <w:numPr>
          <w:ilvl w:val="2"/>
          <w:numId w:val="1"/>
        </w:numPr>
        <w:spacing w:after="60" w:line="240" w:lineRule="auto"/>
        <w:jc w:val="both"/>
        <w:rPr>
          <w:sz w:val="22"/>
        </w:rPr>
      </w:pPr>
      <w:r w:rsidRPr="007A76A6">
        <w:rPr>
          <w:sz w:val="22"/>
        </w:rPr>
        <w:t>projekti kirjeldus KÜSK</w:t>
      </w:r>
      <w:r w:rsidR="00C1026A" w:rsidRPr="007A76A6">
        <w:rPr>
          <w:sz w:val="22"/>
        </w:rPr>
        <w:t>i</w:t>
      </w:r>
      <w:r w:rsidRPr="007A76A6">
        <w:rPr>
          <w:sz w:val="22"/>
        </w:rPr>
        <w:t xml:space="preserve"> taotlusvormil;</w:t>
      </w:r>
    </w:p>
    <w:p w14:paraId="460850B2" w14:textId="77777777" w:rsidR="00FB10D5" w:rsidRPr="007A76A6" w:rsidRDefault="00FB10D5" w:rsidP="00FB10D5">
      <w:pPr>
        <w:numPr>
          <w:ilvl w:val="2"/>
          <w:numId w:val="1"/>
        </w:numPr>
        <w:spacing w:after="60" w:line="240" w:lineRule="auto"/>
        <w:jc w:val="both"/>
        <w:rPr>
          <w:sz w:val="22"/>
        </w:rPr>
      </w:pPr>
      <w:r w:rsidRPr="007A76A6">
        <w:rPr>
          <w:sz w:val="22"/>
        </w:rPr>
        <w:t>projekti eelarve KÜSK</w:t>
      </w:r>
      <w:r w:rsidR="00C1026A" w:rsidRPr="007A76A6">
        <w:rPr>
          <w:sz w:val="22"/>
        </w:rPr>
        <w:t>i</w:t>
      </w:r>
      <w:r w:rsidRPr="007A76A6">
        <w:rPr>
          <w:sz w:val="22"/>
        </w:rPr>
        <w:t xml:space="preserve"> eelarve vormil;</w:t>
      </w:r>
    </w:p>
    <w:p w14:paraId="480C8545" w14:textId="77777777" w:rsidR="00FB10D5" w:rsidRPr="007A76A6" w:rsidRDefault="00FB10D5" w:rsidP="00FB10D5">
      <w:pPr>
        <w:numPr>
          <w:ilvl w:val="2"/>
          <w:numId w:val="1"/>
        </w:numPr>
        <w:spacing w:after="120" w:line="240" w:lineRule="auto"/>
        <w:jc w:val="both"/>
        <w:rPr>
          <w:sz w:val="22"/>
        </w:rPr>
      </w:pPr>
      <w:r w:rsidRPr="007A76A6">
        <w:rPr>
          <w:sz w:val="22"/>
        </w:rPr>
        <w:t>volikiri, kui taotleja esindusõiguslik isik tegutseb volikirja alusel.</w:t>
      </w:r>
    </w:p>
    <w:p w14:paraId="23618248" w14:textId="77777777" w:rsidR="00FB10D5" w:rsidRPr="007A76A6" w:rsidRDefault="00FB10D5" w:rsidP="00FB10D5">
      <w:pPr>
        <w:numPr>
          <w:ilvl w:val="1"/>
          <w:numId w:val="1"/>
        </w:numPr>
        <w:spacing w:after="0" w:line="240" w:lineRule="auto"/>
        <w:jc w:val="both"/>
        <w:rPr>
          <w:sz w:val="22"/>
        </w:rPr>
      </w:pPr>
      <w:r w:rsidRPr="007A76A6">
        <w:rPr>
          <w:sz w:val="22"/>
        </w:rPr>
        <w:t>KÜSK</w:t>
      </w:r>
      <w:r w:rsidR="00C1026A" w:rsidRPr="007A76A6">
        <w:rPr>
          <w:sz w:val="22"/>
        </w:rPr>
        <w:t>i</w:t>
      </w:r>
      <w:r w:rsidRPr="007A76A6">
        <w:rPr>
          <w:sz w:val="22"/>
        </w:rPr>
        <w:t xml:space="preserve"> nõudmisel on taotleja kohustatud esitama asjakohaseid lisadokumente.</w:t>
      </w:r>
    </w:p>
    <w:p w14:paraId="6ECFD24E" w14:textId="77777777" w:rsidR="00FB10D5" w:rsidRPr="007A76A6" w:rsidRDefault="00FB10D5" w:rsidP="00FB10D5">
      <w:pPr>
        <w:ind w:left="705" w:hanging="705"/>
        <w:jc w:val="both"/>
        <w:rPr>
          <w:sz w:val="22"/>
        </w:rPr>
      </w:pPr>
    </w:p>
    <w:p w14:paraId="35C3E57C" w14:textId="77777777" w:rsidR="00FB10D5" w:rsidRPr="007A76A6" w:rsidRDefault="00FB10D5" w:rsidP="00FB10D5">
      <w:pPr>
        <w:spacing w:after="120"/>
        <w:jc w:val="center"/>
        <w:rPr>
          <w:b/>
          <w:bCs/>
          <w:sz w:val="22"/>
        </w:rPr>
      </w:pPr>
      <w:r w:rsidRPr="007A76A6">
        <w:rPr>
          <w:b/>
          <w:bCs/>
          <w:sz w:val="22"/>
        </w:rPr>
        <w:t>4. peatükk</w:t>
      </w:r>
    </w:p>
    <w:p w14:paraId="3747964C" w14:textId="77777777" w:rsidR="00FB10D5" w:rsidRPr="007A76A6" w:rsidRDefault="00FB10D5" w:rsidP="00FB10D5">
      <w:pPr>
        <w:spacing w:after="120"/>
        <w:jc w:val="center"/>
        <w:rPr>
          <w:b/>
          <w:bCs/>
          <w:sz w:val="22"/>
        </w:rPr>
      </w:pPr>
      <w:r w:rsidRPr="007A76A6">
        <w:rPr>
          <w:b/>
          <w:bCs/>
          <w:sz w:val="22"/>
        </w:rPr>
        <w:t>HEA IDEE LÜHIKIRJELDUSE JA TAOTLUSE MENETLEMINE</w:t>
      </w:r>
    </w:p>
    <w:p w14:paraId="505DA9B1" w14:textId="77777777" w:rsidR="00FB10D5" w:rsidRPr="007A76A6" w:rsidRDefault="00FB10D5" w:rsidP="00FB10D5">
      <w:pPr>
        <w:numPr>
          <w:ilvl w:val="0"/>
          <w:numId w:val="1"/>
        </w:numPr>
        <w:spacing w:after="120" w:line="240" w:lineRule="auto"/>
        <w:jc w:val="both"/>
        <w:rPr>
          <w:b/>
          <w:sz w:val="22"/>
        </w:rPr>
      </w:pPr>
      <w:r w:rsidRPr="007A76A6">
        <w:rPr>
          <w:b/>
          <w:sz w:val="22"/>
        </w:rPr>
        <w:t>Üldised menetlustoimingud</w:t>
      </w:r>
    </w:p>
    <w:p w14:paraId="3443BB1A" w14:textId="77777777" w:rsidR="00FB10D5" w:rsidRPr="007A76A6" w:rsidRDefault="00FB10D5" w:rsidP="00FB10D5">
      <w:pPr>
        <w:numPr>
          <w:ilvl w:val="1"/>
          <w:numId w:val="1"/>
        </w:numPr>
        <w:spacing w:after="120" w:line="240" w:lineRule="auto"/>
        <w:jc w:val="both"/>
        <w:rPr>
          <w:sz w:val="22"/>
        </w:rPr>
      </w:pPr>
      <w:r w:rsidRPr="007A76A6">
        <w:rPr>
          <w:sz w:val="22"/>
        </w:rPr>
        <w:t>KÜSK teostab taotleja ja tema poolt esitatud hea idee lühikirjelduse ja taotluse suhtes järgmisi toiminguid: hea idee lühikirjelduse ja/või taotluse registreerimine, läbivaatamine, vajadusel selgituste ja lisainformatsiooni või taotluse täienduste või muudatuste küsimine, taotluse ja taotleja mittevastavaks tunnistamine, taotleja ja nõuetele vastava taotluse hindamine ning taotluse rahuldamine või rahuldamata jätmine.</w:t>
      </w:r>
    </w:p>
    <w:p w14:paraId="256D9915" w14:textId="77777777" w:rsidR="00FB10D5" w:rsidRPr="007A76A6" w:rsidRDefault="00FB10D5" w:rsidP="00FB10D5">
      <w:pPr>
        <w:numPr>
          <w:ilvl w:val="1"/>
          <w:numId w:val="1"/>
        </w:numPr>
        <w:spacing w:after="120" w:line="240" w:lineRule="auto"/>
        <w:jc w:val="both"/>
        <w:rPr>
          <w:sz w:val="22"/>
        </w:rPr>
      </w:pPr>
      <w:r w:rsidRPr="007A76A6">
        <w:rPr>
          <w:bCs/>
          <w:sz w:val="22"/>
        </w:rPr>
        <w:t>Hea idee lühikirjeldus ja taotlus registreeritakse KÜSK</w:t>
      </w:r>
      <w:r w:rsidR="00C1026A" w:rsidRPr="007A76A6">
        <w:rPr>
          <w:bCs/>
          <w:sz w:val="22"/>
        </w:rPr>
        <w:t>i</w:t>
      </w:r>
      <w:r w:rsidRPr="007A76A6">
        <w:rPr>
          <w:bCs/>
          <w:sz w:val="22"/>
        </w:rPr>
        <w:t xml:space="preserve"> büroos ja arhiveeritakse digiarhiivis. </w:t>
      </w:r>
      <w:r w:rsidRPr="007A76A6">
        <w:rPr>
          <w:sz w:val="22"/>
        </w:rPr>
        <w:t xml:space="preserve">E-kirjaga saadetud hea idee lühikirjelduse ja taotluse kättesaamist kinnitatakse e-kirjaga. </w:t>
      </w:r>
    </w:p>
    <w:p w14:paraId="78967CCA" w14:textId="77777777" w:rsidR="00FB10D5" w:rsidRPr="007A76A6" w:rsidRDefault="00FB10D5" w:rsidP="00FB10D5">
      <w:pPr>
        <w:numPr>
          <w:ilvl w:val="1"/>
          <w:numId w:val="1"/>
        </w:numPr>
        <w:spacing w:after="120" w:line="240" w:lineRule="auto"/>
        <w:jc w:val="both"/>
        <w:rPr>
          <w:bCs/>
          <w:sz w:val="22"/>
        </w:rPr>
      </w:pPr>
      <w:r w:rsidRPr="007A76A6">
        <w:rPr>
          <w:bCs/>
          <w:sz w:val="22"/>
        </w:rPr>
        <w:t xml:space="preserve">Registreerimisel annab KÜSK igale esitatud hea idee lühikirjeldusele või taotlusele registrikoodi, mis koosneb konkursi nime lühendist HI, aastaarvu kahest viimasest numbrist, mis näitab hea idee lühikirjelduse esitamise aastat, hea idee lühikirjelduse või taotluse registreerimisnumbrist ja taotleja nimest või nime lühendist.  </w:t>
      </w:r>
    </w:p>
    <w:p w14:paraId="403E3A22" w14:textId="77777777" w:rsidR="00FB10D5" w:rsidRPr="007A76A6" w:rsidRDefault="00FB10D5" w:rsidP="00FB10D5">
      <w:pPr>
        <w:numPr>
          <w:ilvl w:val="1"/>
          <w:numId w:val="1"/>
        </w:numPr>
        <w:spacing w:after="120" w:line="240" w:lineRule="auto"/>
        <w:jc w:val="both"/>
        <w:rPr>
          <w:sz w:val="22"/>
        </w:rPr>
      </w:pPr>
      <w:r w:rsidRPr="007A76A6">
        <w:rPr>
          <w:sz w:val="22"/>
        </w:rPr>
        <w:t xml:space="preserve">KÜSK võib hea idee lühikirjelduse ja taotluse menetlemise käigus küsida taotlejalt selgitusi ja lisainformatsiooni või dokumente esitatud andmete kohta. </w:t>
      </w:r>
    </w:p>
    <w:p w14:paraId="2E4901CB" w14:textId="6672BD27" w:rsidR="00FB10D5" w:rsidRPr="007A76A6" w:rsidRDefault="00FB10D5" w:rsidP="00FB10D5">
      <w:pPr>
        <w:numPr>
          <w:ilvl w:val="1"/>
          <w:numId w:val="1"/>
        </w:numPr>
        <w:spacing w:after="120" w:line="240" w:lineRule="auto"/>
        <w:jc w:val="both"/>
        <w:rPr>
          <w:sz w:val="22"/>
        </w:rPr>
      </w:pPr>
      <w:r w:rsidRPr="007A76A6">
        <w:rPr>
          <w:sz w:val="22"/>
        </w:rPr>
        <w:t>Hea idee lühikirjelduse menetlemise tähtaeg on kuni 15 päeva, alates hea idee lühikirjelduse esitamisest KÜSKi</w:t>
      </w:r>
      <w:r w:rsidR="008C140D" w:rsidRPr="007A76A6">
        <w:rPr>
          <w:sz w:val="22"/>
        </w:rPr>
        <w:t>.</w:t>
      </w:r>
      <w:r w:rsidRPr="007A76A6">
        <w:rPr>
          <w:strike/>
          <w:sz w:val="22"/>
        </w:rPr>
        <w:t xml:space="preserve"> </w:t>
      </w:r>
    </w:p>
    <w:p w14:paraId="41D6A19C" w14:textId="77777777" w:rsidR="00FB10D5" w:rsidRPr="007A76A6" w:rsidRDefault="00FB10D5" w:rsidP="00FB10D5">
      <w:pPr>
        <w:numPr>
          <w:ilvl w:val="1"/>
          <w:numId w:val="1"/>
        </w:numPr>
        <w:spacing w:after="120" w:line="240" w:lineRule="auto"/>
        <w:jc w:val="both"/>
        <w:rPr>
          <w:sz w:val="22"/>
        </w:rPr>
      </w:pPr>
      <w:r w:rsidRPr="007A76A6">
        <w:rPr>
          <w:sz w:val="22"/>
        </w:rPr>
        <w:t>Taotluse menetlemise tähtaeg on kuni 90 päeva, alates taotluse esitamisest KÜSKi kuni KÜSK</w:t>
      </w:r>
      <w:r w:rsidR="00C1026A" w:rsidRPr="007A76A6">
        <w:rPr>
          <w:sz w:val="22"/>
        </w:rPr>
        <w:t>i</w:t>
      </w:r>
      <w:r w:rsidRPr="007A76A6">
        <w:rPr>
          <w:sz w:val="22"/>
        </w:rPr>
        <w:t xml:space="preserve"> nõukogu poolt otsuse tegemiseni.</w:t>
      </w:r>
    </w:p>
    <w:p w14:paraId="6202C7D8" w14:textId="77777777" w:rsidR="00FB10D5" w:rsidRPr="007A76A6" w:rsidRDefault="00FB10D5" w:rsidP="00FB10D5">
      <w:pPr>
        <w:numPr>
          <w:ilvl w:val="1"/>
          <w:numId w:val="1"/>
        </w:numPr>
        <w:spacing w:after="120" w:line="240" w:lineRule="auto"/>
        <w:jc w:val="both"/>
        <w:rPr>
          <w:sz w:val="22"/>
        </w:rPr>
      </w:pPr>
      <w:r w:rsidRPr="007A76A6">
        <w:rPr>
          <w:sz w:val="22"/>
        </w:rPr>
        <w:t xml:space="preserve">Taotleja, hea idee lühikirjelduse ja taotluse nõuetele vastavuse läbivaatamise tähtaeg on 5 tööpäeva, alates taotluse esitamise tähtajast. </w:t>
      </w:r>
    </w:p>
    <w:p w14:paraId="1FB99212" w14:textId="77777777" w:rsidR="00FB10D5" w:rsidRPr="007A76A6" w:rsidRDefault="00FB10D5" w:rsidP="00FB10D5">
      <w:pPr>
        <w:numPr>
          <w:ilvl w:val="1"/>
          <w:numId w:val="1"/>
        </w:numPr>
        <w:spacing w:after="120" w:line="240" w:lineRule="auto"/>
        <w:jc w:val="both"/>
        <w:rPr>
          <w:sz w:val="22"/>
        </w:rPr>
      </w:pPr>
      <w:r w:rsidRPr="007A76A6">
        <w:rPr>
          <w:sz w:val="22"/>
        </w:rPr>
        <w:t>Taotleja, hea idee lühikirjelduse või taotluse nõuetele mittevastavaks tunnistamise otsuse saadab KÜSK taotlejale 10 tööpäeva jooksul alates taotluse esitamisest.</w:t>
      </w:r>
    </w:p>
    <w:p w14:paraId="2D2585E5" w14:textId="77777777" w:rsidR="00375B6C" w:rsidRPr="007A76A6" w:rsidRDefault="00375B6C" w:rsidP="00375B6C">
      <w:pPr>
        <w:spacing w:after="120" w:line="240" w:lineRule="auto"/>
        <w:ind w:left="737"/>
        <w:jc w:val="both"/>
        <w:rPr>
          <w:sz w:val="22"/>
        </w:rPr>
      </w:pPr>
    </w:p>
    <w:p w14:paraId="138E755D" w14:textId="77777777" w:rsidR="00FB10D5" w:rsidRPr="007A76A6" w:rsidRDefault="00FB10D5" w:rsidP="00FB10D5">
      <w:pPr>
        <w:pStyle w:val="Heading3"/>
        <w:keepLines w:val="0"/>
        <w:numPr>
          <w:ilvl w:val="0"/>
          <w:numId w:val="1"/>
        </w:numPr>
        <w:spacing w:before="0" w:after="120" w:line="240" w:lineRule="auto"/>
        <w:rPr>
          <w:rFonts w:ascii="Times New Roman" w:hAnsi="Times New Roman"/>
          <w:sz w:val="22"/>
          <w:szCs w:val="22"/>
        </w:rPr>
      </w:pPr>
      <w:r w:rsidRPr="007A76A6">
        <w:rPr>
          <w:rFonts w:ascii="Times New Roman" w:hAnsi="Times New Roman"/>
          <w:sz w:val="22"/>
          <w:szCs w:val="22"/>
        </w:rPr>
        <w:t>Taotleja nõuetele vastavaks tunnistamise tingimused</w:t>
      </w:r>
    </w:p>
    <w:p w14:paraId="5B393C16" w14:textId="77777777" w:rsidR="00FB10D5" w:rsidRPr="007A76A6" w:rsidRDefault="00FB10D5" w:rsidP="00FB10D5">
      <w:pPr>
        <w:pStyle w:val="BodyText"/>
        <w:numPr>
          <w:ilvl w:val="1"/>
          <w:numId w:val="1"/>
        </w:numPr>
        <w:jc w:val="both"/>
        <w:rPr>
          <w:sz w:val="22"/>
          <w:szCs w:val="22"/>
        </w:rPr>
      </w:pPr>
      <w:r w:rsidRPr="007A76A6">
        <w:rPr>
          <w:sz w:val="22"/>
          <w:szCs w:val="22"/>
        </w:rPr>
        <w:t>Taotleja nõuetele vastavust kontrollib KÜSK. Taotleja tunnistatakse nõuetele vastavaks, kui on täidetud kõik käesolevate tingimuste punktis 7 taotlejale esitatud nõuded.</w:t>
      </w:r>
    </w:p>
    <w:p w14:paraId="3DC306E3" w14:textId="77777777" w:rsidR="00FB10D5" w:rsidRPr="007A76A6" w:rsidRDefault="00FB10D5" w:rsidP="00FB10D5">
      <w:pPr>
        <w:pStyle w:val="BodyText"/>
        <w:numPr>
          <w:ilvl w:val="1"/>
          <w:numId w:val="1"/>
        </w:numPr>
        <w:jc w:val="both"/>
        <w:rPr>
          <w:sz w:val="22"/>
          <w:szCs w:val="22"/>
        </w:rPr>
      </w:pPr>
      <w:r w:rsidRPr="007A76A6">
        <w:rPr>
          <w:sz w:val="22"/>
          <w:szCs w:val="22"/>
        </w:rPr>
        <w:t>Taotleja nõuetele mittevastavaks tunnistamise korral teeb KÜSK</w:t>
      </w:r>
      <w:r w:rsidR="00F67888" w:rsidRPr="007A76A6">
        <w:rPr>
          <w:sz w:val="22"/>
          <w:szCs w:val="22"/>
          <w:lang w:val="et-EE"/>
        </w:rPr>
        <w:t>i</w:t>
      </w:r>
      <w:r w:rsidRPr="007A76A6">
        <w:rPr>
          <w:sz w:val="22"/>
          <w:szCs w:val="22"/>
        </w:rPr>
        <w:t xml:space="preserve"> juhatus taotluse rahuldamata jätmise otsuse taotlust sisuliselt hindamata. </w:t>
      </w:r>
    </w:p>
    <w:p w14:paraId="7DEC05B5" w14:textId="77777777" w:rsidR="00FB10D5" w:rsidRPr="007A76A6" w:rsidRDefault="00FB10D5" w:rsidP="00FB10D5">
      <w:pPr>
        <w:pStyle w:val="Heading3"/>
        <w:keepLines w:val="0"/>
        <w:numPr>
          <w:ilvl w:val="0"/>
          <w:numId w:val="1"/>
        </w:numPr>
        <w:spacing w:before="0" w:after="120" w:line="240" w:lineRule="auto"/>
        <w:rPr>
          <w:rFonts w:ascii="Times New Roman" w:hAnsi="Times New Roman"/>
          <w:sz w:val="22"/>
          <w:szCs w:val="22"/>
        </w:rPr>
      </w:pPr>
      <w:r w:rsidRPr="007A76A6">
        <w:rPr>
          <w:rFonts w:ascii="Times New Roman" w:hAnsi="Times New Roman"/>
          <w:sz w:val="22"/>
          <w:szCs w:val="22"/>
        </w:rPr>
        <w:lastRenderedPageBreak/>
        <w:t>Hea idee lühikirjelduse ja taotluse nõuetele vastavaks tunnistamise tingimused</w:t>
      </w:r>
    </w:p>
    <w:p w14:paraId="62A3E963" w14:textId="77777777" w:rsidR="00FB10D5" w:rsidRPr="007A76A6" w:rsidRDefault="00FB10D5" w:rsidP="00FB10D5">
      <w:pPr>
        <w:numPr>
          <w:ilvl w:val="1"/>
          <w:numId w:val="1"/>
        </w:numPr>
        <w:spacing w:after="120" w:line="240" w:lineRule="auto"/>
        <w:jc w:val="both"/>
        <w:rPr>
          <w:sz w:val="22"/>
        </w:rPr>
      </w:pPr>
      <w:r w:rsidRPr="007A76A6">
        <w:rPr>
          <w:sz w:val="22"/>
        </w:rPr>
        <w:t>Esitatud hea idee lühikirjelduse ja taotluste nõuetele vastavust kontrollib KÜSK. Hea idee lühikirjeldus ja taotlus tunnistatakse nõuetele vastavaks, kui on täidetud kõik käesolevates tingimustes taotlusele esitatud nõuded ning korrektselt ja täielikult on täidetud hea idee lühikirjelduse vorm või taotlusvorm ja eelarvevorm ning esitatud antud tingimustes nõutavad vajalikud lisadokumendid.</w:t>
      </w:r>
    </w:p>
    <w:p w14:paraId="453D65E3" w14:textId="77777777" w:rsidR="00FB10D5" w:rsidRPr="007A76A6" w:rsidRDefault="00FB10D5" w:rsidP="00FB10D5">
      <w:pPr>
        <w:pStyle w:val="BodyText"/>
        <w:numPr>
          <w:ilvl w:val="1"/>
          <w:numId w:val="1"/>
        </w:numPr>
        <w:jc w:val="both"/>
        <w:rPr>
          <w:sz w:val="22"/>
          <w:szCs w:val="22"/>
        </w:rPr>
      </w:pPr>
      <w:r w:rsidRPr="007A76A6">
        <w:rPr>
          <w:sz w:val="22"/>
          <w:szCs w:val="22"/>
        </w:rPr>
        <w:t>Hea idee lühikirjeldust ja taotlust ei tunnistata nõuetele vastavaks, kui esineb vähemalt üks järgmistest asjaoludest:</w:t>
      </w:r>
    </w:p>
    <w:p w14:paraId="5F7A9705" w14:textId="77777777" w:rsidR="00FB10D5" w:rsidRPr="007A76A6" w:rsidRDefault="00FB10D5" w:rsidP="00F67888">
      <w:pPr>
        <w:pStyle w:val="BodyText"/>
        <w:numPr>
          <w:ilvl w:val="2"/>
          <w:numId w:val="1"/>
        </w:numPr>
        <w:jc w:val="both"/>
        <w:rPr>
          <w:sz w:val="22"/>
          <w:szCs w:val="22"/>
        </w:rPr>
      </w:pPr>
      <w:r w:rsidRPr="007A76A6">
        <w:rPr>
          <w:sz w:val="22"/>
          <w:szCs w:val="22"/>
        </w:rPr>
        <w:t xml:space="preserve">hea idee lühikirjeldus või taotlus ei vasta käesolevates tingimustes nendele kehtestatud nõuetele, v.a antud tingimuste punkt 11.3 alusel võimaldatavad täiendused taotluses; </w:t>
      </w:r>
    </w:p>
    <w:p w14:paraId="7D0087AF" w14:textId="77777777" w:rsidR="00FB10D5" w:rsidRPr="007A76A6" w:rsidRDefault="00FB10D5" w:rsidP="00F67888">
      <w:pPr>
        <w:pStyle w:val="BodyText"/>
        <w:numPr>
          <w:ilvl w:val="2"/>
          <w:numId w:val="1"/>
        </w:numPr>
        <w:jc w:val="both"/>
        <w:rPr>
          <w:sz w:val="22"/>
          <w:szCs w:val="22"/>
        </w:rPr>
      </w:pPr>
      <w:r w:rsidRPr="007A76A6">
        <w:rPr>
          <w:sz w:val="22"/>
          <w:szCs w:val="22"/>
        </w:rPr>
        <w:t>hea idee lühikirjelduses või taotluses on esitatud ebaõigeid või mittetäielikke andmeid (taotlusvorm on osaliselt täitmata, eelarvevormi on kopeeritud või selles on tehtud omavoliliselt muutusi valemites) või taotleja mõjutab pettuse või ähvardusega või muul õigusvastasel viisil taotluse menetlemist;</w:t>
      </w:r>
    </w:p>
    <w:p w14:paraId="186241DB" w14:textId="77777777" w:rsidR="00FB10D5" w:rsidRPr="007A76A6" w:rsidRDefault="00FB10D5" w:rsidP="00A97321">
      <w:pPr>
        <w:pStyle w:val="BodyText"/>
        <w:numPr>
          <w:ilvl w:val="2"/>
          <w:numId w:val="1"/>
        </w:numPr>
        <w:jc w:val="both"/>
        <w:rPr>
          <w:sz w:val="22"/>
          <w:szCs w:val="22"/>
        </w:rPr>
      </w:pPr>
      <w:r w:rsidRPr="007A76A6">
        <w:rPr>
          <w:sz w:val="22"/>
          <w:szCs w:val="22"/>
        </w:rPr>
        <w:t>taotleja ei võimalda kontrollida hea idee lühikirjelduse või taotluse vastavust nõuetele.</w:t>
      </w:r>
    </w:p>
    <w:p w14:paraId="0C853D03" w14:textId="77777777" w:rsidR="00FB10D5" w:rsidRPr="007A76A6" w:rsidRDefault="00FB10D5" w:rsidP="00FB10D5">
      <w:pPr>
        <w:pStyle w:val="BodyText"/>
        <w:numPr>
          <w:ilvl w:val="1"/>
          <w:numId w:val="1"/>
        </w:numPr>
        <w:jc w:val="both"/>
        <w:rPr>
          <w:sz w:val="22"/>
          <w:szCs w:val="22"/>
        </w:rPr>
      </w:pPr>
      <w:r w:rsidRPr="007A76A6">
        <w:rPr>
          <w:sz w:val="22"/>
          <w:szCs w:val="22"/>
        </w:rPr>
        <w:t>Kui hea idee lühikirjelduse või taotluse läbivaatamisel avastab KÜSK selles väheolulisi tehnilisi puudusi, teatatakse sellest viivitamata taotlejale ja antakse puuduste kõrvaldamiseks kuni 3 tööpäeva. Tähtajaks puuduste mittekõrvaldamisel sõltumata asjaoludest ei tunnistata taotlust nõuetele vastavaks.</w:t>
      </w:r>
    </w:p>
    <w:p w14:paraId="6E825662" w14:textId="77777777" w:rsidR="00375B6C" w:rsidRPr="007A76A6" w:rsidRDefault="00FB10D5" w:rsidP="00375B6C">
      <w:pPr>
        <w:pStyle w:val="BodyText"/>
        <w:numPr>
          <w:ilvl w:val="1"/>
          <w:numId w:val="1"/>
        </w:numPr>
        <w:spacing w:after="0"/>
        <w:jc w:val="both"/>
        <w:rPr>
          <w:sz w:val="22"/>
          <w:szCs w:val="22"/>
        </w:rPr>
      </w:pPr>
      <w:r w:rsidRPr="007A76A6">
        <w:rPr>
          <w:sz w:val="22"/>
          <w:szCs w:val="22"/>
        </w:rPr>
        <w:t>Hea idee lühikirjelduse või taotluse nõuetele mittevastavaks tunnistamise korral teeb KÜSK</w:t>
      </w:r>
      <w:r w:rsidR="00F67888" w:rsidRPr="007A76A6">
        <w:rPr>
          <w:sz w:val="22"/>
          <w:szCs w:val="22"/>
          <w:lang w:val="et-EE"/>
        </w:rPr>
        <w:t>i</w:t>
      </w:r>
      <w:r w:rsidRPr="007A76A6">
        <w:rPr>
          <w:sz w:val="22"/>
          <w:szCs w:val="22"/>
        </w:rPr>
        <w:t xml:space="preserve"> juhatus taotluse rahuldamata jätmise otsuse taotlust sisuliselt hindamata. </w:t>
      </w:r>
    </w:p>
    <w:p w14:paraId="1938D395" w14:textId="77777777" w:rsidR="00375B6C" w:rsidRPr="007A76A6" w:rsidRDefault="00375B6C" w:rsidP="00375B6C">
      <w:pPr>
        <w:pStyle w:val="BodyText"/>
        <w:spacing w:after="0"/>
        <w:ind w:left="737"/>
        <w:jc w:val="both"/>
        <w:rPr>
          <w:sz w:val="22"/>
          <w:szCs w:val="22"/>
        </w:rPr>
      </w:pPr>
    </w:p>
    <w:p w14:paraId="3419B6D9" w14:textId="77777777" w:rsidR="00FB10D5" w:rsidRPr="007A76A6" w:rsidRDefault="00FB10D5" w:rsidP="00FB10D5">
      <w:pPr>
        <w:numPr>
          <w:ilvl w:val="0"/>
          <w:numId w:val="1"/>
        </w:numPr>
        <w:spacing w:after="120" w:line="240" w:lineRule="auto"/>
        <w:jc w:val="both"/>
        <w:rPr>
          <w:b/>
          <w:sz w:val="22"/>
        </w:rPr>
      </w:pPr>
      <w:r w:rsidRPr="007A76A6">
        <w:rPr>
          <w:b/>
          <w:sz w:val="22"/>
        </w:rPr>
        <w:t xml:space="preserve">Toimingud hea idee lühikirjelduse menetlemisel ja otsustamisel   </w:t>
      </w:r>
    </w:p>
    <w:p w14:paraId="598873C1" w14:textId="77777777" w:rsidR="00FB10D5" w:rsidRPr="007A76A6" w:rsidRDefault="00FB10D5" w:rsidP="00FB10D5">
      <w:pPr>
        <w:numPr>
          <w:ilvl w:val="1"/>
          <w:numId w:val="1"/>
        </w:numPr>
        <w:spacing w:after="60" w:line="240" w:lineRule="auto"/>
        <w:ind w:right="1"/>
        <w:jc w:val="both"/>
        <w:rPr>
          <w:sz w:val="22"/>
        </w:rPr>
      </w:pPr>
      <w:r w:rsidRPr="007A76A6">
        <w:rPr>
          <w:sz w:val="22"/>
        </w:rPr>
        <w:t>Esitatud hea idee lühikirjeldust hindab KÜSK</w:t>
      </w:r>
      <w:r w:rsidR="00F67888" w:rsidRPr="007A76A6">
        <w:rPr>
          <w:sz w:val="22"/>
        </w:rPr>
        <w:t>i</w:t>
      </w:r>
      <w:r w:rsidRPr="007A76A6">
        <w:rPr>
          <w:sz w:val="22"/>
        </w:rPr>
        <w:t xml:space="preserve"> juhatus lähtudes käesolevate tingimuste punktist 3.1 ja teavitab e-kirjaga hindamistulemustest KÜSK</w:t>
      </w:r>
      <w:r w:rsidR="00A97321" w:rsidRPr="007A76A6">
        <w:rPr>
          <w:sz w:val="22"/>
        </w:rPr>
        <w:t>i</w:t>
      </w:r>
      <w:r w:rsidRPr="007A76A6">
        <w:rPr>
          <w:sz w:val="22"/>
        </w:rPr>
        <w:t xml:space="preserve"> nõukogu. </w:t>
      </w:r>
    </w:p>
    <w:p w14:paraId="62CD938B" w14:textId="77777777" w:rsidR="00FB10D5" w:rsidRPr="007A76A6" w:rsidRDefault="00FB10D5" w:rsidP="00FB10D5">
      <w:pPr>
        <w:numPr>
          <w:ilvl w:val="1"/>
          <w:numId w:val="1"/>
        </w:numPr>
        <w:spacing w:after="60" w:line="240" w:lineRule="auto"/>
        <w:ind w:right="1"/>
        <w:jc w:val="both"/>
        <w:rPr>
          <w:sz w:val="22"/>
        </w:rPr>
      </w:pPr>
      <w:r w:rsidRPr="007A76A6">
        <w:rPr>
          <w:sz w:val="22"/>
        </w:rPr>
        <w:t>Kui KÜSK</w:t>
      </w:r>
      <w:r w:rsidR="00A97321" w:rsidRPr="007A76A6">
        <w:rPr>
          <w:sz w:val="22"/>
        </w:rPr>
        <w:t>i</w:t>
      </w:r>
      <w:r w:rsidRPr="007A76A6">
        <w:rPr>
          <w:sz w:val="22"/>
        </w:rPr>
        <w:t xml:space="preserve"> nõukogu enamus ei vaidlusta 5 päeva jooksul hea idee lühikirjelduse hindamistulemusi, siis vormistab KÜSK</w:t>
      </w:r>
      <w:r w:rsidR="00A97321" w:rsidRPr="007A76A6">
        <w:rPr>
          <w:sz w:val="22"/>
        </w:rPr>
        <w:t>i</w:t>
      </w:r>
      <w:r w:rsidRPr="007A76A6">
        <w:rPr>
          <w:sz w:val="22"/>
        </w:rPr>
        <w:t xml:space="preserve"> juhatus hindamistulemuse juhatuse otsusena ja saadab otsuse taotlejale; </w:t>
      </w:r>
    </w:p>
    <w:p w14:paraId="03A232F0" w14:textId="77777777" w:rsidR="00FB10D5" w:rsidRPr="007A76A6" w:rsidRDefault="00FB10D5" w:rsidP="00FB10D5">
      <w:pPr>
        <w:numPr>
          <w:ilvl w:val="1"/>
          <w:numId w:val="1"/>
        </w:numPr>
        <w:spacing w:after="60" w:line="240" w:lineRule="auto"/>
        <w:ind w:right="1"/>
        <w:jc w:val="both"/>
        <w:rPr>
          <w:sz w:val="22"/>
        </w:rPr>
      </w:pPr>
      <w:r w:rsidRPr="007A76A6">
        <w:rPr>
          <w:sz w:val="22"/>
        </w:rPr>
        <w:t>Kui KÜSK</w:t>
      </w:r>
      <w:r w:rsidR="00A97321" w:rsidRPr="007A76A6">
        <w:rPr>
          <w:sz w:val="22"/>
        </w:rPr>
        <w:t>i</w:t>
      </w:r>
      <w:r w:rsidRPr="007A76A6">
        <w:rPr>
          <w:sz w:val="22"/>
        </w:rPr>
        <w:t xml:space="preserve"> nõukogu enamus vaidlustab hea idee lühikirjelduse  hindamistulemuse 5 päeva jooksul, siis teeb KÜSK</w:t>
      </w:r>
      <w:r w:rsidR="00A97321" w:rsidRPr="007A76A6">
        <w:rPr>
          <w:sz w:val="22"/>
        </w:rPr>
        <w:t>i</w:t>
      </w:r>
      <w:r w:rsidRPr="007A76A6">
        <w:rPr>
          <w:sz w:val="22"/>
        </w:rPr>
        <w:t xml:space="preserve"> juhatus hea idee lühikirjelduse kohta taotluse mitterahuldamise otsuse lähtudes nõukogu soovitustest.</w:t>
      </w:r>
    </w:p>
    <w:p w14:paraId="0088C2D6" w14:textId="77777777" w:rsidR="00FB10D5" w:rsidRPr="007A76A6" w:rsidRDefault="00A97321" w:rsidP="00FB10D5">
      <w:pPr>
        <w:numPr>
          <w:ilvl w:val="1"/>
          <w:numId w:val="1"/>
        </w:numPr>
        <w:spacing w:after="120" w:line="240" w:lineRule="auto"/>
        <w:jc w:val="both"/>
        <w:rPr>
          <w:sz w:val="22"/>
        </w:rPr>
      </w:pPr>
      <w:r w:rsidRPr="007A76A6">
        <w:rPr>
          <w:sz w:val="22"/>
        </w:rPr>
        <w:t>Hea idee</w:t>
      </w:r>
      <w:r w:rsidR="008624DE" w:rsidRPr="007A76A6">
        <w:rPr>
          <w:sz w:val="22"/>
        </w:rPr>
        <w:t xml:space="preserve"> lühikirjelduse</w:t>
      </w:r>
      <w:r w:rsidR="00FB10D5" w:rsidRPr="007A76A6">
        <w:rPr>
          <w:sz w:val="22"/>
        </w:rPr>
        <w:t xml:space="preserve"> rahuldamise otsusest teavitatakse taotlejat e-kirjaga. </w:t>
      </w:r>
      <w:r w:rsidR="008624DE" w:rsidRPr="007A76A6">
        <w:rPr>
          <w:sz w:val="22"/>
        </w:rPr>
        <w:t>Hea idee lühikirjelduse m</w:t>
      </w:r>
      <w:r w:rsidR="00FB10D5" w:rsidRPr="007A76A6">
        <w:rPr>
          <w:sz w:val="22"/>
        </w:rPr>
        <w:t>itterahuldamise otsus koos põhjuste esiletoomisega edastatakse taotlejale 5 tööpäeva jooksul pärast otsustamist.</w:t>
      </w:r>
    </w:p>
    <w:p w14:paraId="19A72E36" w14:textId="77777777" w:rsidR="00375B6C" w:rsidRPr="007A76A6" w:rsidRDefault="00375B6C" w:rsidP="00375B6C">
      <w:pPr>
        <w:spacing w:after="120" w:line="240" w:lineRule="auto"/>
        <w:ind w:left="737"/>
        <w:jc w:val="both"/>
        <w:rPr>
          <w:sz w:val="22"/>
        </w:rPr>
      </w:pPr>
    </w:p>
    <w:p w14:paraId="3DA49660" w14:textId="77777777" w:rsidR="00FB10D5" w:rsidRPr="007A76A6" w:rsidRDefault="00FB10D5" w:rsidP="00FB10D5">
      <w:pPr>
        <w:numPr>
          <w:ilvl w:val="0"/>
          <w:numId w:val="1"/>
        </w:numPr>
        <w:spacing w:after="120" w:line="240" w:lineRule="auto"/>
        <w:jc w:val="both"/>
        <w:rPr>
          <w:b/>
          <w:sz w:val="22"/>
        </w:rPr>
      </w:pPr>
      <w:r w:rsidRPr="007A76A6">
        <w:rPr>
          <w:b/>
          <w:sz w:val="22"/>
        </w:rPr>
        <w:t>Toimingud hea idee taotluse menetlemisel, hindamisel ning taotluse rahuldamise või mitterahuldamise otsustamisel</w:t>
      </w:r>
    </w:p>
    <w:p w14:paraId="6E29AE29" w14:textId="77777777" w:rsidR="00FB10D5" w:rsidRPr="007A76A6" w:rsidRDefault="00FB10D5" w:rsidP="00FB10D5">
      <w:pPr>
        <w:numPr>
          <w:ilvl w:val="1"/>
          <w:numId w:val="1"/>
        </w:numPr>
        <w:spacing w:after="120" w:line="240" w:lineRule="auto"/>
        <w:jc w:val="both"/>
        <w:rPr>
          <w:sz w:val="22"/>
        </w:rPr>
      </w:pPr>
      <w:r w:rsidRPr="007A76A6">
        <w:rPr>
          <w:sz w:val="22"/>
        </w:rPr>
        <w:t xml:space="preserve">Taotluse koostamiseks on </w:t>
      </w:r>
      <w:r w:rsidR="008624DE" w:rsidRPr="007A76A6">
        <w:rPr>
          <w:sz w:val="22"/>
        </w:rPr>
        <w:t xml:space="preserve">hea </w:t>
      </w:r>
      <w:r w:rsidRPr="007A76A6">
        <w:rPr>
          <w:sz w:val="22"/>
        </w:rPr>
        <w:t xml:space="preserve">idee </w:t>
      </w:r>
      <w:r w:rsidR="008624DE" w:rsidRPr="007A76A6">
        <w:rPr>
          <w:sz w:val="22"/>
        </w:rPr>
        <w:t xml:space="preserve">lühikirjelduse </w:t>
      </w:r>
      <w:r w:rsidRPr="007A76A6">
        <w:rPr>
          <w:sz w:val="22"/>
        </w:rPr>
        <w:t>esitajal positiivse otsuse järel aega 1 kuu.</w:t>
      </w:r>
    </w:p>
    <w:p w14:paraId="500B55C7" w14:textId="77777777" w:rsidR="00FB10D5" w:rsidRPr="007A76A6" w:rsidRDefault="00FB10D5" w:rsidP="00FB10D5">
      <w:pPr>
        <w:numPr>
          <w:ilvl w:val="1"/>
          <w:numId w:val="1"/>
        </w:numPr>
        <w:spacing w:after="120" w:line="240" w:lineRule="auto"/>
        <w:jc w:val="both"/>
        <w:rPr>
          <w:sz w:val="22"/>
        </w:rPr>
      </w:pPr>
      <w:r w:rsidRPr="007A76A6">
        <w:rPr>
          <w:sz w:val="22"/>
        </w:rPr>
        <w:t>Projekti hindavad 2 eksperti, kellest ühe võib vajadusel määrata KÜSK</w:t>
      </w:r>
      <w:r w:rsidR="008624DE" w:rsidRPr="007A76A6">
        <w:rPr>
          <w:sz w:val="22"/>
        </w:rPr>
        <w:t>i</w:t>
      </w:r>
      <w:r w:rsidRPr="007A76A6">
        <w:rPr>
          <w:sz w:val="22"/>
        </w:rPr>
        <w:t xml:space="preserve"> juhatus KÜSK</w:t>
      </w:r>
      <w:r w:rsidR="008624DE" w:rsidRPr="007A76A6">
        <w:rPr>
          <w:sz w:val="22"/>
        </w:rPr>
        <w:t>i</w:t>
      </w:r>
      <w:r w:rsidRPr="007A76A6">
        <w:rPr>
          <w:sz w:val="22"/>
        </w:rPr>
        <w:t xml:space="preserve"> ekspertkogusse mittekuuluvate ekspertide hulgast.</w:t>
      </w:r>
    </w:p>
    <w:p w14:paraId="5DE688EF" w14:textId="77777777" w:rsidR="00FB10D5" w:rsidRPr="007A76A6" w:rsidRDefault="00FB10D5" w:rsidP="00FB10D5">
      <w:pPr>
        <w:numPr>
          <w:ilvl w:val="1"/>
          <w:numId w:val="1"/>
        </w:numPr>
        <w:spacing w:after="120" w:line="240" w:lineRule="auto"/>
        <w:jc w:val="both"/>
        <w:rPr>
          <w:sz w:val="22"/>
        </w:rPr>
      </w:pPr>
      <w:r w:rsidRPr="007A76A6">
        <w:rPr>
          <w:sz w:val="22"/>
        </w:rPr>
        <w:t>Ekspertide hindamistulemused esitatakse taotlejale, kes võib projektis sellest lähtuvalt teha täiendusi või anda täpsustavaid selgitusi projekti kohta.</w:t>
      </w:r>
    </w:p>
    <w:p w14:paraId="70202A43" w14:textId="77777777" w:rsidR="00FB10D5" w:rsidRPr="007A76A6" w:rsidRDefault="00FB10D5" w:rsidP="00FB10D5">
      <w:pPr>
        <w:numPr>
          <w:ilvl w:val="1"/>
          <w:numId w:val="1"/>
        </w:numPr>
        <w:spacing w:after="120" w:line="240" w:lineRule="auto"/>
        <w:jc w:val="both"/>
        <w:rPr>
          <w:sz w:val="22"/>
        </w:rPr>
      </w:pPr>
      <w:r w:rsidRPr="007A76A6">
        <w:rPr>
          <w:sz w:val="22"/>
        </w:rPr>
        <w:t>Täiendatud  projekt, taotleja selgitused ja ekspertide hindamistulemused esitatakse KÜSK</w:t>
      </w:r>
      <w:r w:rsidR="008624DE" w:rsidRPr="007A76A6">
        <w:rPr>
          <w:sz w:val="22"/>
        </w:rPr>
        <w:t>i</w:t>
      </w:r>
      <w:r w:rsidRPr="007A76A6">
        <w:rPr>
          <w:sz w:val="22"/>
        </w:rPr>
        <w:t xml:space="preserve"> nõukogule taotluse rahuldamise või mitterahuldamise otsustamiseks.</w:t>
      </w:r>
    </w:p>
    <w:p w14:paraId="1D024CB2" w14:textId="77777777" w:rsidR="00FB10D5" w:rsidRPr="007A76A6" w:rsidRDefault="00FB10D5" w:rsidP="00FB10D5">
      <w:pPr>
        <w:pStyle w:val="BodyText"/>
        <w:numPr>
          <w:ilvl w:val="1"/>
          <w:numId w:val="1"/>
        </w:numPr>
        <w:spacing w:after="60"/>
        <w:rPr>
          <w:sz w:val="22"/>
          <w:szCs w:val="22"/>
        </w:rPr>
      </w:pPr>
      <w:r w:rsidRPr="007A76A6">
        <w:rPr>
          <w:sz w:val="22"/>
          <w:szCs w:val="22"/>
        </w:rPr>
        <w:t>Taotluse rahuldamise otsuses täpsustatakse toetuse saaja õigusi ja kohustusi ning kehtestatakse tingimusi. Otsuses sätestatakse muuhulgas:</w:t>
      </w:r>
    </w:p>
    <w:p w14:paraId="7C4501FB" w14:textId="77777777" w:rsidR="00FB10D5" w:rsidRPr="007A76A6" w:rsidRDefault="00FB10D5" w:rsidP="00FB10D5">
      <w:pPr>
        <w:pStyle w:val="BodyText"/>
        <w:numPr>
          <w:ilvl w:val="2"/>
          <w:numId w:val="1"/>
        </w:numPr>
        <w:spacing w:after="60"/>
        <w:rPr>
          <w:sz w:val="22"/>
          <w:szCs w:val="22"/>
        </w:rPr>
      </w:pPr>
      <w:r w:rsidRPr="007A76A6">
        <w:rPr>
          <w:sz w:val="22"/>
          <w:szCs w:val="22"/>
        </w:rPr>
        <w:t xml:space="preserve">toetuse saaja ning projekti registreerimisnumber ja nimi; </w:t>
      </w:r>
    </w:p>
    <w:p w14:paraId="7E69F8A9" w14:textId="77777777" w:rsidR="00FB10D5" w:rsidRPr="007A76A6" w:rsidRDefault="00FB10D5" w:rsidP="00FB10D5">
      <w:pPr>
        <w:pStyle w:val="BodyText"/>
        <w:numPr>
          <w:ilvl w:val="2"/>
          <w:numId w:val="1"/>
        </w:numPr>
        <w:spacing w:after="60"/>
        <w:rPr>
          <w:sz w:val="22"/>
          <w:szCs w:val="22"/>
        </w:rPr>
      </w:pPr>
      <w:r w:rsidRPr="007A76A6">
        <w:rPr>
          <w:sz w:val="22"/>
          <w:szCs w:val="22"/>
        </w:rPr>
        <w:t>toetuse suurus;</w:t>
      </w:r>
    </w:p>
    <w:p w14:paraId="519D22BD" w14:textId="77777777" w:rsidR="00FB10D5" w:rsidRPr="007A76A6" w:rsidRDefault="00FB10D5" w:rsidP="00FB10D5">
      <w:pPr>
        <w:pStyle w:val="BodyText"/>
        <w:numPr>
          <w:ilvl w:val="1"/>
          <w:numId w:val="1"/>
        </w:numPr>
        <w:spacing w:after="60"/>
        <w:jc w:val="both"/>
        <w:rPr>
          <w:sz w:val="22"/>
          <w:szCs w:val="22"/>
        </w:rPr>
      </w:pPr>
      <w:r w:rsidRPr="007A76A6">
        <w:rPr>
          <w:sz w:val="22"/>
          <w:szCs w:val="22"/>
        </w:rPr>
        <w:t>Taotluse rahuldamata jätmise otsuse teeb KÜSK</w:t>
      </w:r>
      <w:r w:rsidR="008624DE" w:rsidRPr="007A76A6">
        <w:rPr>
          <w:sz w:val="22"/>
          <w:szCs w:val="22"/>
          <w:lang w:val="et-EE"/>
        </w:rPr>
        <w:t>i</w:t>
      </w:r>
      <w:r w:rsidRPr="007A76A6">
        <w:rPr>
          <w:sz w:val="22"/>
          <w:szCs w:val="22"/>
        </w:rPr>
        <w:t xml:space="preserve"> nõukogu</w:t>
      </w:r>
    </w:p>
    <w:p w14:paraId="144A9EEE" w14:textId="732F87D5" w:rsidR="00FB10D5" w:rsidRPr="007A76A6" w:rsidRDefault="00FB10D5" w:rsidP="00FB10D5">
      <w:pPr>
        <w:pStyle w:val="BodyText"/>
        <w:numPr>
          <w:ilvl w:val="2"/>
          <w:numId w:val="1"/>
        </w:numPr>
        <w:spacing w:after="60"/>
        <w:jc w:val="both"/>
        <w:rPr>
          <w:sz w:val="22"/>
          <w:szCs w:val="22"/>
        </w:rPr>
      </w:pPr>
      <w:r w:rsidRPr="007A76A6">
        <w:rPr>
          <w:sz w:val="22"/>
          <w:szCs w:val="22"/>
        </w:rPr>
        <w:lastRenderedPageBreak/>
        <w:t xml:space="preserve">lähtudes käesolevate tingimuste punktist </w:t>
      </w:r>
      <w:r w:rsidR="009E1D36" w:rsidRPr="007A76A6">
        <w:rPr>
          <w:sz w:val="22"/>
          <w:szCs w:val="22"/>
          <w:lang w:val="et-EE"/>
        </w:rPr>
        <w:t>13.4</w:t>
      </w:r>
      <w:r w:rsidRPr="007A76A6">
        <w:rPr>
          <w:sz w:val="22"/>
          <w:szCs w:val="22"/>
        </w:rPr>
        <w:t xml:space="preserve">;  </w:t>
      </w:r>
    </w:p>
    <w:p w14:paraId="0DBFC404" w14:textId="5ACF699E" w:rsidR="00FB10D5" w:rsidRPr="007A76A6" w:rsidRDefault="00FB10D5" w:rsidP="00FB10D5">
      <w:pPr>
        <w:pStyle w:val="BodyText"/>
        <w:numPr>
          <w:ilvl w:val="2"/>
          <w:numId w:val="1"/>
        </w:numPr>
        <w:spacing w:after="60"/>
        <w:jc w:val="both"/>
        <w:rPr>
          <w:sz w:val="22"/>
          <w:szCs w:val="22"/>
        </w:rPr>
      </w:pPr>
      <w:r w:rsidRPr="007A76A6">
        <w:rPr>
          <w:sz w:val="22"/>
          <w:szCs w:val="22"/>
        </w:rPr>
        <w:t>kui KÜSK</w:t>
      </w:r>
      <w:r w:rsidR="00127964" w:rsidRPr="007A76A6">
        <w:rPr>
          <w:sz w:val="22"/>
          <w:szCs w:val="22"/>
          <w:lang w:val="et-EE"/>
        </w:rPr>
        <w:t>i</w:t>
      </w:r>
      <w:r w:rsidRPr="007A76A6">
        <w:rPr>
          <w:sz w:val="22"/>
          <w:szCs w:val="22"/>
        </w:rPr>
        <w:t xml:space="preserve"> eelarves ei jätku vahendeid </w:t>
      </w:r>
      <w:r w:rsidRPr="007A76A6">
        <w:rPr>
          <w:sz w:val="22"/>
          <w:szCs w:val="22"/>
          <w:lang w:val="et-EE"/>
        </w:rPr>
        <w:t>projekti</w:t>
      </w:r>
      <w:r w:rsidRPr="007A76A6">
        <w:rPr>
          <w:sz w:val="22"/>
          <w:szCs w:val="22"/>
        </w:rPr>
        <w:t xml:space="preserve"> rahastamiseks; </w:t>
      </w:r>
    </w:p>
    <w:p w14:paraId="10CF7FBC" w14:textId="77777777" w:rsidR="00FB10D5" w:rsidRPr="007A76A6" w:rsidRDefault="00FB10D5" w:rsidP="00FB10D5">
      <w:pPr>
        <w:pStyle w:val="BodyText"/>
        <w:numPr>
          <w:ilvl w:val="2"/>
          <w:numId w:val="1"/>
        </w:numPr>
        <w:jc w:val="both"/>
        <w:rPr>
          <w:sz w:val="22"/>
          <w:szCs w:val="22"/>
        </w:rPr>
      </w:pPr>
      <w:r w:rsidRPr="007A76A6">
        <w:rPr>
          <w:sz w:val="22"/>
          <w:szCs w:val="22"/>
        </w:rPr>
        <w:t xml:space="preserve">kui taotluse hindamisel selgub, et taotluses on esitatud valeandmeid või esinevad asjaolud, mille tõttu taotlejat või taotlust ei saa nõuetele vastavaks tunnistada või taotlust rahuldada.    </w:t>
      </w:r>
    </w:p>
    <w:p w14:paraId="0363FE35" w14:textId="77777777" w:rsidR="00FB10D5" w:rsidRPr="007A76A6" w:rsidRDefault="00FB10D5" w:rsidP="00FB10D5">
      <w:pPr>
        <w:numPr>
          <w:ilvl w:val="1"/>
          <w:numId w:val="1"/>
        </w:numPr>
        <w:spacing w:after="120" w:line="240" w:lineRule="auto"/>
        <w:jc w:val="both"/>
        <w:rPr>
          <w:sz w:val="22"/>
        </w:rPr>
      </w:pPr>
      <w:r w:rsidRPr="007A76A6">
        <w:rPr>
          <w:sz w:val="22"/>
        </w:rPr>
        <w:t>Taotluse rahuldamise otsusest teavitatakse taotlejat e-kirjaga, milles tehakse ettepanek esitatud taotluse ja eelarve alusel toetuslepingu sõlmimiseks.</w:t>
      </w:r>
    </w:p>
    <w:p w14:paraId="2E1BDF7E" w14:textId="7C6DBC46" w:rsidR="00FB10D5" w:rsidRPr="007A76A6" w:rsidRDefault="00FB10D5" w:rsidP="00FB10D5">
      <w:pPr>
        <w:numPr>
          <w:ilvl w:val="1"/>
          <w:numId w:val="1"/>
        </w:numPr>
        <w:spacing w:after="120" w:line="240" w:lineRule="auto"/>
        <w:jc w:val="both"/>
        <w:rPr>
          <w:sz w:val="22"/>
        </w:rPr>
      </w:pPr>
      <w:r w:rsidRPr="007A76A6">
        <w:rPr>
          <w:sz w:val="22"/>
        </w:rPr>
        <w:t>Taotluse rahuldamata jätmise otsus koos põhjuste esiletoomisega saadetakse taotlejale taotlusvormis esitatud e-aadressidel 7 tööpäeva jooksul pärast otsuse tegemist.</w:t>
      </w:r>
    </w:p>
    <w:p w14:paraId="7E59AD00" w14:textId="77777777" w:rsidR="00FB10D5" w:rsidRPr="007A76A6" w:rsidRDefault="00FB10D5" w:rsidP="00FB10D5">
      <w:pPr>
        <w:numPr>
          <w:ilvl w:val="1"/>
          <w:numId w:val="1"/>
        </w:numPr>
        <w:spacing w:after="120" w:line="240" w:lineRule="auto"/>
        <w:jc w:val="both"/>
        <w:rPr>
          <w:sz w:val="22"/>
        </w:rPr>
      </w:pPr>
      <w:r w:rsidRPr="007A76A6">
        <w:rPr>
          <w:sz w:val="22"/>
        </w:rPr>
        <w:t>Taotluse rahuldamise otsuse alusel sõlmib KÜSK toetuse saajaga toetuslepingu, milles muu hulgas sätestatakse toetuse saaja toetusele viitamise, projekti tegevuste avalikustamis- ja  teavituskohustused.</w:t>
      </w:r>
    </w:p>
    <w:p w14:paraId="514EDD19" w14:textId="77777777" w:rsidR="00FB10D5" w:rsidRPr="007A76A6" w:rsidRDefault="00FB10D5" w:rsidP="00FB10D5">
      <w:pPr>
        <w:numPr>
          <w:ilvl w:val="1"/>
          <w:numId w:val="1"/>
        </w:numPr>
        <w:spacing w:after="120" w:line="240" w:lineRule="auto"/>
        <w:jc w:val="both"/>
        <w:rPr>
          <w:sz w:val="22"/>
        </w:rPr>
      </w:pPr>
      <w:r w:rsidRPr="007A76A6">
        <w:rPr>
          <w:sz w:val="22"/>
        </w:rPr>
        <w:t>Kui toetuslepingut ei ole võimalik toetuse saaja poolsetel põhjustel sõlmida 30 tööpäeva jooksul, alates taotluse rahuldamise otsuse kättetoimetamisest toetuse saajale, tunnistab KÜSK taotluse rahuldamise otsuse kehtetuks.</w:t>
      </w:r>
    </w:p>
    <w:p w14:paraId="5984EAE9" w14:textId="77777777" w:rsidR="00FB10D5" w:rsidRPr="007A76A6" w:rsidRDefault="00FB10D5" w:rsidP="00FB10D5">
      <w:pPr>
        <w:numPr>
          <w:ilvl w:val="1"/>
          <w:numId w:val="1"/>
        </w:numPr>
        <w:spacing w:after="120" w:line="240" w:lineRule="auto"/>
        <w:jc w:val="both"/>
        <w:rPr>
          <w:sz w:val="22"/>
        </w:rPr>
      </w:pPr>
      <w:r w:rsidRPr="007A76A6">
        <w:rPr>
          <w:sz w:val="22"/>
        </w:rPr>
        <w:t xml:space="preserve">Toetuse saajate nimekiri koos projekti lühikirjelduse ja eraldatud toetuse summaga avalikustatakse veebilehel </w:t>
      </w:r>
      <w:hyperlink r:id="rId11" w:history="1">
        <w:r w:rsidRPr="007A76A6">
          <w:rPr>
            <w:rStyle w:val="Hyperlink"/>
            <w:color w:val="auto"/>
            <w:sz w:val="22"/>
          </w:rPr>
          <w:t>www.kysk.ee</w:t>
        </w:r>
      </w:hyperlink>
      <w:r w:rsidRPr="007A76A6">
        <w:rPr>
          <w:sz w:val="22"/>
        </w:rPr>
        <w:t xml:space="preserve">.  </w:t>
      </w:r>
    </w:p>
    <w:p w14:paraId="5B34DCE3" w14:textId="77777777" w:rsidR="00FB10D5" w:rsidRPr="007A76A6" w:rsidRDefault="00FB10D5" w:rsidP="00FB10D5">
      <w:pPr>
        <w:spacing w:before="120" w:after="120"/>
        <w:jc w:val="both"/>
        <w:rPr>
          <w:rStyle w:val="Strong"/>
          <w:sz w:val="22"/>
        </w:rPr>
      </w:pPr>
    </w:p>
    <w:p w14:paraId="160ACE0E" w14:textId="77777777" w:rsidR="00FB10D5" w:rsidRPr="007A76A6" w:rsidRDefault="00FB10D5" w:rsidP="00FB10D5">
      <w:pPr>
        <w:spacing w:after="120"/>
        <w:jc w:val="center"/>
        <w:rPr>
          <w:b/>
          <w:bCs/>
          <w:sz w:val="22"/>
        </w:rPr>
      </w:pPr>
      <w:r w:rsidRPr="007A76A6">
        <w:rPr>
          <w:b/>
          <w:bCs/>
          <w:sz w:val="22"/>
        </w:rPr>
        <w:t>5. peatükk</w:t>
      </w:r>
    </w:p>
    <w:p w14:paraId="378F9D8B" w14:textId="77777777" w:rsidR="00FB10D5" w:rsidRPr="007A76A6" w:rsidRDefault="00FB10D5" w:rsidP="00FB10D5">
      <w:pPr>
        <w:jc w:val="center"/>
        <w:rPr>
          <w:b/>
          <w:bCs/>
          <w:sz w:val="22"/>
        </w:rPr>
      </w:pPr>
      <w:r w:rsidRPr="007A76A6">
        <w:rPr>
          <w:b/>
          <w:bCs/>
          <w:sz w:val="22"/>
        </w:rPr>
        <w:t xml:space="preserve">TOETUSE VÄLJAMAKSMISE TINGIMUSED </w:t>
      </w:r>
    </w:p>
    <w:p w14:paraId="1B9BA8A7" w14:textId="77777777" w:rsidR="00FB10D5" w:rsidRPr="007A76A6" w:rsidRDefault="00FB10D5" w:rsidP="00FB10D5">
      <w:pPr>
        <w:ind w:left="855" w:hanging="870"/>
        <w:jc w:val="center"/>
        <w:rPr>
          <w:b/>
          <w:bCs/>
          <w:sz w:val="22"/>
        </w:rPr>
      </w:pPr>
    </w:p>
    <w:p w14:paraId="3DA1C943" w14:textId="77777777" w:rsidR="00FB10D5" w:rsidRPr="007A76A6" w:rsidRDefault="00FB10D5" w:rsidP="00FB10D5">
      <w:pPr>
        <w:numPr>
          <w:ilvl w:val="0"/>
          <w:numId w:val="1"/>
        </w:numPr>
        <w:spacing w:after="120" w:line="240" w:lineRule="auto"/>
        <w:jc w:val="both"/>
        <w:rPr>
          <w:b/>
          <w:bCs/>
          <w:sz w:val="22"/>
        </w:rPr>
      </w:pPr>
      <w:r w:rsidRPr="007A76A6">
        <w:rPr>
          <w:b/>
          <w:bCs/>
          <w:sz w:val="22"/>
        </w:rPr>
        <w:t xml:space="preserve">Toetuse väljamaksmine, aruannete esitamise tähtajad ja kord ning aruannete vormid </w:t>
      </w:r>
    </w:p>
    <w:p w14:paraId="02B2EAD5" w14:textId="77777777" w:rsidR="00FB10D5" w:rsidRPr="007A76A6" w:rsidRDefault="00FB10D5" w:rsidP="00FB10D5">
      <w:pPr>
        <w:numPr>
          <w:ilvl w:val="1"/>
          <w:numId w:val="1"/>
        </w:numPr>
        <w:spacing w:after="60" w:line="240" w:lineRule="auto"/>
        <w:jc w:val="both"/>
        <w:rPr>
          <w:sz w:val="22"/>
        </w:rPr>
      </w:pPr>
      <w:r w:rsidRPr="007A76A6">
        <w:rPr>
          <w:sz w:val="22"/>
        </w:rPr>
        <w:t>Toetus makstakse toetuse saajale välja vastavalt käesolevates tingimustes ja toetuslepingus sätestatud tingimustele. Toetuse väljamaksmise eeldusteks on:</w:t>
      </w:r>
    </w:p>
    <w:p w14:paraId="24E7988A" w14:textId="77777777" w:rsidR="00FB10D5" w:rsidRPr="007A76A6" w:rsidRDefault="00FB10D5" w:rsidP="00FB10D5">
      <w:pPr>
        <w:numPr>
          <w:ilvl w:val="2"/>
          <w:numId w:val="1"/>
        </w:numPr>
        <w:spacing w:after="60" w:line="240" w:lineRule="auto"/>
        <w:jc w:val="both"/>
        <w:rPr>
          <w:sz w:val="22"/>
        </w:rPr>
      </w:pPr>
      <w:r w:rsidRPr="007A76A6">
        <w:rPr>
          <w:sz w:val="22"/>
        </w:rPr>
        <w:t xml:space="preserve">toetuslepingu allkirjastamine; </w:t>
      </w:r>
    </w:p>
    <w:p w14:paraId="63D3B196" w14:textId="77777777" w:rsidR="00FB10D5" w:rsidRPr="007A76A6" w:rsidRDefault="00FB10D5" w:rsidP="00FB10D5">
      <w:pPr>
        <w:numPr>
          <w:ilvl w:val="2"/>
          <w:numId w:val="1"/>
        </w:numPr>
        <w:spacing w:after="60" w:line="240" w:lineRule="auto"/>
        <w:jc w:val="both"/>
        <w:rPr>
          <w:sz w:val="22"/>
        </w:rPr>
      </w:pPr>
      <w:r w:rsidRPr="007A76A6">
        <w:rPr>
          <w:sz w:val="22"/>
        </w:rPr>
        <w:t>projekti tulemuslik elluviimine ja vastavate kulude teostamine;</w:t>
      </w:r>
    </w:p>
    <w:p w14:paraId="4B50B4F6" w14:textId="77777777" w:rsidR="00FB10D5" w:rsidRPr="007A76A6" w:rsidRDefault="00FB10D5" w:rsidP="00FB10D5">
      <w:pPr>
        <w:numPr>
          <w:ilvl w:val="2"/>
          <w:numId w:val="1"/>
        </w:numPr>
        <w:spacing w:after="120" w:line="240" w:lineRule="auto"/>
        <w:jc w:val="both"/>
        <w:rPr>
          <w:sz w:val="22"/>
        </w:rPr>
      </w:pPr>
      <w:r w:rsidRPr="007A76A6">
        <w:rPr>
          <w:sz w:val="22"/>
        </w:rPr>
        <w:t>projekti ettenähtud vahe- ja lõpparuande esitam</w:t>
      </w:r>
      <w:r w:rsidR="0006486D" w:rsidRPr="007A76A6">
        <w:rPr>
          <w:sz w:val="22"/>
        </w:rPr>
        <w:t>ine ja nende heakskiitmine KÜSK</w:t>
      </w:r>
      <w:r w:rsidRPr="007A76A6">
        <w:rPr>
          <w:sz w:val="22"/>
        </w:rPr>
        <w:t>i poolt.</w:t>
      </w:r>
    </w:p>
    <w:p w14:paraId="723B29AA" w14:textId="77777777" w:rsidR="00FB10D5" w:rsidRPr="007A76A6" w:rsidRDefault="00FB10D5" w:rsidP="00FB10D5">
      <w:pPr>
        <w:numPr>
          <w:ilvl w:val="1"/>
          <w:numId w:val="1"/>
        </w:numPr>
        <w:spacing w:after="120" w:line="240" w:lineRule="auto"/>
        <w:jc w:val="both"/>
        <w:rPr>
          <w:sz w:val="22"/>
        </w:rPr>
      </w:pPr>
      <w:r w:rsidRPr="007A76A6">
        <w:rPr>
          <w:sz w:val="22"/>
        </w:rPr>
        <w:t>Projekti vahe- ja lõpparuanded tähendavad taotlusvormis esitatu täitmise kirjeldust vastavatel KÜSK</w:t>
      </w:r>
      <w:r w:rsidR="0006486D" w:rsidRPr="007A76A6">
        <w:rPr>
          <w:sz w:val="22"/>
        </w:rPr>
        <w:t>i</w:t>
      </w:r>
      <w:r w:rsidRPr="007A76A6">
        <w:rPr>
          <w:sz w:val="22"/>
        </w:rPr>
        <w:t xml:space="preserve"> sisu- ja finantsaruande vormidel. Lisaks aruannetele esitatakse toetuse saaja pangakonto väljavõte projektikulude maksmise tõendamiseks  ja rahaliselt mõõdetavat panust kinnitavad dokumendid.</w:t>
      </w:r>
    </w:p>
    <w:p w14:paraId="62BA58F7" w14:textId="77777777" w:rsidR="00FB10D5" w:rsidRPr="007A76A6" w:rsidRDefault="00FB10D5" w:rsidP="00FB10D5">
      <w:pPr>
        <w:numPr>
          <w:ilvl w:val="1"/>
          <w:numId w:val="1"/>
        </w:numPr>
        <w:spacing w:after="120" w:line="240" w:lineRule="auto"/>
        <w:jc w:val="both"/>
        <w:rPr>
          <w:sz w:val="22"/>
        </w:rPr>
      </w:pPr>
      <w:r w:rsidRPr="007A76A6">
        <w:rPr>
          <w:sz w:val="22"/>
        </w:rPr>
        <w:t>Projekti elluviimisjärgne aruanne esitatakse KÜSK</w:t>
      </w:r>
      <w:r w:rsidR="0042372F" w:rsidRPr="007A76A6">
        <w:rPr>
          <w:sz w:val="22"/>
        </w:rPr>
        <w:t>i</w:t>
      </w:r>
      <w:r w:rsidRPr="007A76A6">
        <w:rPr>
          <w:sz w:val="22"/>
        </w:rPr>
        <w:t xml:space="preserve"> nõudmisel kuni 5 aasta möödumisel pärast projekti abikõlblikkuse perioodi tähtaja lõppemist.</w:t>
      </w:r>
    </w:p>
    <w:p w14:paraId="21F3DF76" w14:textId="77777777" w:rsidR="00FB10D5" w:rsidRPr="007A76A6" w:rsidRDefault="00FB10D5" w:rsidP="00FB10D5">
      <w:pPr>
        <w:pStyle w:val="BodyText"/>
        <w:numPr>
          <w:ilvl w:val="1"/>
          <w:numId w:val="1"/>
        </w:numPr>
        <w:jc w:val="both"/>
        <w:rPr>
          <w:sz w:val="22"/>
          <w:szCs w:val="22"/>
        </w:rPr>
      </w:pPr>
      <w:r w:rsidRPr="007A76A6">
        <w:rPr>
          <w:sz w:val="22"/>
          <w:szCs w:val="22"/>
        </w:rPr>
        <w:t xml:space="preserve">Toetuse saaja esitab projekti vahe- , lõpp- ja elluviimisjärgsed aruanded KÜSKi </w:t>
      </w:r>
      <w:r w:rsidRPr="007A76A6">
        <w:rPr>
          <w:sz w:val="22"/>
          <w:szCs w:val="22"/>
          <w:lang w:val="et-EE"/>
        </w:rPr>
        <w:t>kõigi taotlejate</w:t>
      </w:r>
      <w:r w:rsidRPr="007A76A6">
        <w:rPr>
          <w:sz w:val="22"/>
          <w:szCs w:val="22"/>
        </w:rPr>
        <w:t xml:space="preserve"> poolt elektrooniliselt digitaalallkirjaga allkirjastatult või paberkandjal omakäeliselt allkirjastatult koos elektroonilise koopiaga. </w:t>
      </w:r>
    </w:p>
    <w:p w14:paraId="23D082A4" w14:textId="77777777" w:rsidR="00FB10D5" w:rsidRPr="007A76A6" w:rsidRDefault="00FB10D5" w:rsidP="00FB10D5">
      <w:pPr>
        <w:numPr>
          <w:ilvl w:val="1"/>
          <w:numId w:val="1"/>
        </w:numPr>
        <w:spacing w:after="60" w:line="240" w:lineRule="auto"/>
        <w:jc w:val="both"/>
        <w:rPr>
          <w:sz w:val="22"/>
        </w:rPr>
      </w:pPr>
      <w:r w:rsidRPr="007A76A6">
        <w:rPr>
          <w:sz w:val="22"/>
        </w:rPr>
        <w:t>Toetus makstakse toetuse saajale üldjuhul välja etapiviisiliselt :</w:t>
      </w:r>
    </w:p>
    <w:p w14:paraId="1130A014" w14:textId="77777777" w:rsidR="00FB10D5" w:rsidRPr="007A76A6" w:rsidRDefault="00FB10D5" w:rsidP="00FB10D5">
      <w:pPr>
        <w:numPr>
          <w:ilvl w:val="2"/>
          <w:numId w:val="1"/>
        </w:numPr>
        <w:spacing w:after="60" w:line="240" w:lineRule="auto"/>
        <w:jc w:val="both"/>
        <w:rPr>
          <w:sz w:val="22"/>
        </w:rPr>
      </w:pPr>
      <w:r w:rsidRPr="007A76A6">
        <w:rPr>
          <w:sz w:val="22"/>
        </w:rPr>
        <w:t>toetuslepingu allakirjutamise</w:t>
      </w:r>
      <w:r w:rsidRPr="007A76A6">
        <w:t xml:space="preserve"> </w:t>
      </w:r>
      <w:r w:rsidRPr="007A76A6">
        <w:rPr>
          <w:sz w:val="22"/>
        </w:rPr>
        <w:t>järel - 50%;</w:t>
      </w:r>
    </w:p>
    <w:p w14:paraId="1179D238" w14:textId="77777777" w:rsidR="00FB10D5" w:rsidRPr="007A76A6" w:rsidRDefault="00FB10D5" w:rsidP="00FB10D5">
      <w:pPr>
        <w:numPr>
          <w:ilvl w:val="2"/>
          <w:numId w:val="1"/>
        </w:numPr>
        <w:spacing w:after="60" w:line="240" w:lineRule="auto"/>
        <w:jc w:val="both"/>
        <w:rPr>
          <w:sz w:val="22"/>
        </w:rPr>
      </w:pPr>
      <w:r w:rsidRPr="007A76A6">
        <w:rPr>
          <w:sz w:val="22"/>
        </w:rPr>
        <w:t>toetuslepingus sätestatud vahearuande heakskiitmise järel - 40%;</w:t>
      </w:r>
    </w:p>
    <w:p w14:paraId="0982759B" w14:textId="77777777" w:rsidR="00FB10D5" w:rsidRPr="007A76A6" w:rsidRDefault="00FB10D5" w:rsidP="00FB10D5">
      <w:pPr>
        <w:numPr>
          <w:ilvl w:val="2"/>
          <w:numId w:val="1"/>
        </w:numPr>
        <w:spacing w:after="120" w:line="240" w:lineRule="auto"/>
        <w:jc w:val="both"/>
        <w:rPr>
          <w:sz w:val="22"/>
        </w:rPr>
      </w:pPr>
      <w:r w:rsidRPr="007A76A6">
        <w:rPr>
          <w:sz w:val="22"/>
        </w:rPr>
        <w:t xml:space="preserve">projekti lõpptähtaja seisuga esitatud lõpparuande heakskiitmise järel - 10%. </w:t>
      </w:r>
    </w:p>
    <w:p w14:paraId="6CE664D1" w14:textId="77777777" w:rsidR="00FB10D5" w:rsidRPr="007A76A6" w:rsidRDefault="00FB10D5" w:rsidP="00FB10D5">
      <w:pPr>
        <w:numPr>
          <w:ilvl w:val="1"/>
          <w:numId w:val="1"/>
        </w:numPr>
        <w:spacing w:after="120" w:line="240" w:lineRule="auto"/>
        <w:jc w:val="both"/>
        <w:rPr>
          <w:sz w:val="22"/>
        </w:rPr>
      </w:pPr>
      <w:r w:rsidRPr="007A76A6">
        <w:rPr>
          <w:sz w:val="22"/>
        </w:rPr>
        <w:t>KÜSK</w:t>
      </w:r>
      <w:r w:rsidR="0042372F" w:rsidRPr="007A76A6">
        <w:rPr>
          <w:sz w:val="22"/>
        </w:rPr>
        <w:t>i</w:t>
      </w:r>
      <w:r w:rsidRPr="007A76A6">
        <w:rPr>
          <w:sz w:val="22"/>
        </w:rPr>
        <w:t xml:space="preserve"> juhatusel on õigus kokkuleppel toetuse saajaga sätestada punktist 14.5 erinevad toetuse maksmise etapid.</w:t>
      </w:r>
    </w:p>
    <w:p w14:paraId="5DB697E4" w14:textId="77777777" w:rsidR="00FB10D5" w:rsidRPr="007A76A6" w:rsidRDefault="00FB10D5" w:rsidP="00FB10D5">
      <w:pPr>
        <w:pStyle w:val="BodyText"/>
        <w:numPr>
          <w:ilvl w:val="1"/>
          <w:numId w:val="1"/>
        </w:numPr>
        <w:jc w:val="both"/>
        <w:rPr>
          <w:sz w:val="22"/>
          <w:szCs w:val="22"/>
        </w:rPr>
      </w:pPr>
      <w:r w:rsidRPr="007A76A6">
        <w:rPr>
          <w:sz w:val="22"/>
          <w:szCs w:val="22"/>
        </w:rPr>
        <w:t>KÜSK teeb väljamakse 5 tööpäeva jooksul pärast toetuse saajalt vastavasisulise maksetaotluse saamist.</w:t>
      </w:r>
    </w:p>
    <w:p w14:paraId="40EDEA4F" w14:textId="77777777" w:rsidR="00FB10D5" w:rsidRPr="007A76A6" w:rsidRDefault="00FB10D5" w:rsidP="00FB10D5">
      <w:pPr>
        <w:pStyle w:val="BodyText"/>
        <w:numPr>
          <w:ilvl w:val="1"/>
          <w:numId w:val="1"/>
        </w:numPr>
        <w:spacing w:after="60"/>
        <w:jc w:val="both"/>
        <w:rPr>
          <w:sz w:val="22"/>
          <w:szCs w:val="22"/>
        </w:rPr>
      </w:pPr>
      <w:r w:rsidRPr="007A76A6">
        <w:rPr>
          <w:sz w:val="22"/>
          <w:szCs w:val="22"/>
        </w:rPr>
        <w:t>KÜSK võib teha toetuse maksmisest osalise või täieliku keeldumise otsuse juhul, kui:</w:t>
      </w:r>
    </w:p>
    <w:p w14:paraId="0242A26F" w14:textId="77777777" w:rsidR="00FB10D5" w:rsidRPr="007A76A6" w:rsidRDefault="00FB10D5" w:rsidP="00FB10D5">
      <w:pPr>
        <w:pStyle w:val="BodyText"/>
        <w:numPr>
          <w:ilvl w:val="2"/>
          <w:numId w:val="1"/>
        </w:numPr>
        <w:spacing w:after="60"/>
        <w:jc w:val="both"/>
        <w:rPr>
          <w:sz w:val="22"/>
          <w:szCs w:val="22"/>
        </w:rPr>
      </w:pPr>
      <w:r w:rsidRPr="007A76A6">
        <w:rPr>
          <w:sz w:val="22"/>
          <w:szCs w:val="22"/>
        </w:rPr>
        <w:t>vahe- või lõpparuanded ei vasta käesolevates tingimustes kehtestatud nõuetele;</w:t>
      </w:r>
    </w:p>
    <w:p w14:paraId="515E259C" w14:textId="77777777" w:rsidR="00FB10D5" w:rsidRPr="007A76A6" w:rsidRDefault="00FB10D5" w:rsidP="00FB10D5">
      <w:pPr>
        <w:pStyle w:val="BodyText"/>
        <w:numPr>
          <w:ilvl w:val="2"/>
          <w:numId w:val="1"/>
        </w:numPr>
        <w:spacing w:after="60"/>
        <w:jc w:val="both"/>
        <w:rPr>
          <w:sz w:val="22"/>
          <w:szCs w:val="22"/>
        </w:rPr>
      </w:pPr>
      <w:r w:rsidRPr="007A76A6">
        <w:rPr>
          <w:sz w:val="22"/>
          <w:szCs w:val="22"/>
        </w:rPr>
        <w:t>projekti elluviimisel tehtud kulud ei vasta projekti taotluses esitatud projekti eesmärkidele,</w:t>
      </w:r>
      <w:r w:rsidRPr="007A76A6">
        <w:rPr>
          <w:sz w:val="22"/>
          <w:szCs w:val="22"/>
          <w:lang w:val="et-EE"/>
        </w:rPr>
        <w:t xml:space="preserve"> </w:t>
      </w:r>
      <w:r w:rsidRPr="007A76A6">
        <w:rPr>
          <w:sz w:val="22"/>
          <w:szCs w:val="22"/>
        </w:rPr>
        <w:lastRenderedPageBreak/>
        <w:t>abikõlblikkuse perioodile, tegevustele ja/või kuludokumendid ei ole vastavalt raamatupidamise seaduse § 7 sätestatud nõuetele vormistatud;</w:t>
      </w:r>
    </w:p>
    <w:p w14:paraId="23D5AEBD" w14:textId="77777777" w:rsidR="00FB10D5" w:rsidRPr="007A76A6" w:rsidRDefault="00FB10D5" w:rsidP="00FB10D5">
      <w:pPr>
        <w:pStyle w:val="BodyText"/>
        <w:numPr>
          <w:ilvl w:val="2"/>
          <w:numId w:val="1"/>
        </w:numPr>
        <w:jc w:val="both"/>
        <w:rPr>
          <w:sz w:val="22"/>
          <w:szCs w:val="22"/>
        </w:rPr>
      </w:pPr>
      <w:r w:rsidRPr="007A76A6">
        <w:rPr>
          <w:sz w:val="22"/>
          <w:szCs w:val="22"/>
        </w:rPr>
        <w:t xml:space="preserve">läbiviidud tegevus ei vasta projektis esitatud tegevustele või nende toimumine ei ole tõendatud. </w:t>
      </w:r>
    </w:p>
    <w:p w14:paraId="579D43B4" w14:textId="77777777" w:rsidR="00375B6C" w:rsidRPr="007A76A6" w:rsidRDefault="00375B6C" w:rsidP="00375B6C">
      <w:pPr>
        <w:pStyle w:val="BodyText"/>
        <w:ind w:left="1247"/>
        <w:jc w:val="both"/>
        <w:rPr>
          <w:sz w:val="22"/>
          <w:szCs w:val="22"/>
        </w:rPr>
      </w:pPr>
    </w:p>
    <w:p w14:paraId="473B2F53" w14:textId="77777777" w:rsidR="00FB10D5" w:rsidRPr="007A76A6" w:rsidRDefault="00FB10D5" w:rsidP="00FB10D5">
      <w:pPr>
        <w:pStyle w:val="BodyText"/>
        <w:numPr>
          <w:ilvl w:val="0"/>
          <w:numId w:val="1"/>
        </w:numPr>
        <w:jc w:val="both"/>
        <w:rPr>
          <w:b/>
          <w:bCs/>
          <w:sz w:val="22"/>
          <w:szCs w:val="22"/>
        </w:rPr>
      </w:pPr>
      <w:r w:rsidRPr="007A76A6">
        <w:rPr>
          <w:b/>
          <w:bCs/>
          <w:sz w:val="22"/>
          <w:szCs w:val="22"/>
        </w:rPr>
        <w:t>Toetuse kasutamise hindamine, järelvalve ja kontrollimine</w:t>
      </w:r>
    </w:p>
    <w:p w14:paraId="44936250" w14:textId="77777777" w:rsidR="00FB10D5" w:rsidRPr="007A76A6" w:rsidRDefault="00FB10D5" w:rsidP="00FB10D5">
      <w:pPr>
        <w:numPr>
          <w:ilvl w:val="1"/>
          <w:numId w:val="1"/>
        </w:numPr>
        <w:spacing w:after="120" w:line="240" w:lineRule="auto"/>
        <w:jc w:val="both"/>
        <w:rPr>
          <w:sz w:val="22"/>
        </w:rPr>
      </w:pPr>
      <w:r w:rsidRPr="007A76A6">
        <w:rPr>
          <w:sz w:val="22"/>
        </w:rPr>
        <w:t>Toetuse kasutamise hindamine, järelevalve ja kontrollimine sisaldavad suhtlemist toetuse saajaga (sh telefoni ja e-kirja teel, saamaks infot projektide kulgemise kohta), kohakülastusi (sh projekti raames toimuvatel üritustel osalemist), KÜSK</w:t>
      </w:r>
      <w:r w:rsidR="0042372F" w:rsidRPr="007A76A6">
        <w:rPr>
          <w:sz w:val="22"/>
        </w:rPr>
        <w:t>i</w:t>
      </w:r>
      <w:r w:rsidRPr="007A76A6">
        <w:rPr>
          <w:sz w:val="22"/>
        </w:rPr>
        <w:t xml:space="preserve"> juhatuse poolt kinnitatud vormidel projekti vahe- ja lõpparuannete esitamist ja nende kontrollimist ning projekti käigu ja seda tõendava dokumentatsiooni kontrollimist. </w:t>
      </w:r>
    </w:p>
    <w:p w14:paraId="652F64C3" w14:textId="77777777" w:rsidR="00FB10D5" w:rsidRPr="007A76A6" w:rsidRDefault="00FB10D5" w:rsidP="00FB10D5">
      <w:pPr>
        <w:numPr>
          <w:ilvl w:val="1"/>
          <w:numId w:val="1"/>
        </w:numPr>
        <w:spacing w:after="120" w:line="240" w:lineRule="auto"/>
        <w:jc w:val="both"/>
        <w:rPr>
          <w:sz w:val="22"/>
        </w:rPr>
      </w:pPr>
      <w:r w:rsidRPr="007A76A6">
        <w:rPr>
          <w:sz w:val="22"/>
        </w:rPr>
        <w:t xml:space="preserve">KÜSK ei nõua toetuse saajalt koos projektide sisulise ja finantsaruande esitamisega vastavate tõendavate finantsalgdokumentide koopiate esitamist. </w:t>
      </w:r>
    </w:p>
    <w:p w14:paraId="6639748A" w14:textId="77777777" w:rsidR="00FB10D5" w:rsidRPr="007A76A6" w:rsidRDefault="00FB10D5" w:rsidP="00FB10D5">
      <w:pPr>
        <w:numPr>
          <w:ilvl w:val="1"/>
          <w:numId w:val="1"/>
        </w:numPr>
        <w:spacing w:after="0" w:line="240" w:lineRule="auto"/>
        <w:jc w:val="both"/>
        <w:rPr>
          <w:b/>
          <w:sz w:val="22"/>
        </w:rPr>
      </w:pPr>
      <w:r w:rsidRPr="007A76A6">
        <w:rPr>
          <w:sz w:val="22"/>
        </w:rPr>
        <w:t>Juhul, kui KÜSK</w:t>
      </w:r>
      <w:r w:rsidR="0042372F" w:rsidRPr="007A76A6">
        <w:rPr>
          <w:sz w:val="22"/>
        </w:rPr>
        <w:t>i</w:t>
      </w:r>
      <w:r w:rsidRPr="007A76A6">
        <w:rPr>
          <w:sz w:val="22"/>
        </w:rPr>
        <w:t xml:space="preserve"> töötajad avastavad aruannetes olulisi puudusi või eksimusi või ei ole aruanded piisavalt ülevaatlikud, võidakse toetuse saajalt nõuda lisaks aruandevormidel esitatud aruannetele projekti sisulise ja finantstegevuse alg- ja teiste dokumentide koopiad ning täiendavaid kirjalikke selgitusi ja tõendusmaterjale või tulevad KÜSK</w:t>
      </w:r>
      <w:r w:rsidR="0042372F" w:rsidRPr="007A76A6">
        <w:rPr>
          <w:sz w:val="22"/>
        </w:rPr>
        <w:t>i</w:t>
      </w:r>
      <w:r w:rsidRPr="007A76A6">
        <w:rPr>
          <w:sz w:val="22"/>
        </w:rPr>
        <w:t xml:space="preserve"> töötajad neid kohapeale kontrollima.</w:t>
      </w:r>
    </w:p>
    <w:p w14:paraId="4538BAF5" w14:textId="77777777" w:rsidR="00FB10D5" w:rsidRPr="007A76A6" w:rsidRDefault="00FB10D5" w:rsidP="00FB10D5">
      <w:pPr>
        <w:pStyle w:val="BodyText"/>
        <w:jc w:val="center"/>
        <w:rPr>
          <w:sz w:val="22"/>
          <w:szCs w:val="22"/>
        </w:rPr>
      </w:pPr>
    </w:p>
    <w:p w14:paraId="2C692744" w14:textId="77777777" w:rsidR="00FB10D5" w:rsidRPr="007A76A6" w:rsidRDefault="00FB10D5" w:rsidP="00FB10D5">
      <w:pPr>
        <w:pStyle w:val="Heading3"/>
        <w:widowControl w:val="0"/>
        <w:suppressAutoHyphens/>
        <w:spacing w:before="0" w:after="120"/>
        <w:jc w:val="center"/>
        <w:rPr>
          <w:rFonts w:ascii="Times New Roman" w:hAnsi="Times New Roman"/>
          <w:sz w:val="22"/>
          <w:szCs w:val="22"/>
        </w:rPr>
      </w:pPr>
      <w:r w:rsidRPr="007A76A6">
        <w:rPr>
          <w:rFonts w:ascii="Times New Roman" w:hAnsi="Times New Roman"/>
          <w:sz w:val="22"/>
          <w:szCs w:val="22"/>
        </w:rPr>
        <w:t xml:space="preserve">6. peatükk </w:t>
      </w:r>
    </w:p>
    <w:p w14:paraId="59142282" w14:textId="77777777" w:rsidR="00FB10D5" w:rsidRPr="007A76A6" w:rsidRDefault="00FB10D5" w:rsidP="00FB10D5">
      <w:pPr>
        <w:pStyle w:val="Heading3"/>
        <w:widowControl w:val="0"/>
        <w:suppressAutoHyphens/>
        <w:spacing w:before="0"/>
        <w:jc w:val="center"/>
        <w:rPr>
          <w:rFonts w:ascii="Times New Roman" w:hAnsi="Times New Roman"/>
          <w:sz w:val="22"/>
          <w:szCs w:val="22"/>
        </w:rPr>
      </w:pPr>
      <w:r w:rsidRPr="007A76A6">
        <w:rPr>
          <w:rFonts w:ascii="Times New Roman" w:hAnsi="Times New Roman"/>
          <w:sz w:val="22"/>
          <w:szCs w:val="22"/>
        </w:rPr>
        <w:t>TOETUSE SAAJA KOHUSTUSED NING KÜSK</w:t>
      </w:r>
      <w:r w:rsidR="0042372F" w:rsidRPr="007A76A6">
        <w:rPr>
          <w:rFonts w:ascii="Times New Roman" w:hAnsi="Times New Roman"/>
          <w:sz w:val="22"/>
          <w:szCs w:val="22"/>
        </w:rPr>
        <w:t>i</w:t>
      </w:r>
      <w:r w:rsidRPr="007A76A6">
        <w:rPr>
          <w:rFonts w:ascii="Times New Roman" w:hAnsi="Times New Roman"/>
          <w:sz w:val="22"/>
          <w:szCs w:val="22"/>
        </w:rPr>
        <w:t xml:space="preserve"> ÕIGUSED</w:t>
      </w:r>
    </w:p>
    <w:p w14:paraId="747CC804" w14:textId="77777777" w:rsidR="00FB10D5" w:rsidRPr="007A76A6" w:rsidRDefault="00FB10D5" w:rsidP="00FB10D5">
      <w:pPr>
        <w:pStyle w:val="BodyText"/>
        <w:numPr>
          <w:ilvl w:val="0"/>
          <w:numId w:val="1"/>
        </w:numPr>
        <w:jc w:val="both"/>
        <w:rPr>
          <w:b/>
          <w:bCs/>
          <w:sz w:val="22"/>
          <w:szCs w:val="22"/>
        </w:rPr>
      </w:pPr>
      <w:r w:rsidRPr="007A76A6">
        <w:rPr>
          <w:b/>
          <w:bCs/>
          <w:sz w:val="22"/>
          <w:szCs w:val="22"/>
        </w:rPr>
        <w:t>Toetuse saaja kohustused</w:t>
      </w:r>
    </w:p>
    <w:p w14:paraId="721225C8" w14:textId="77777777" w:rsidR="00FB10D5" w:rsidRPr="007A76A6" w:rsidRDefault="00FB10D5" w:rsidP="00FB10D5">
      <w:pPr>
        <w:pStyle w:val="BodyText"/>
        <w:numPr>
          <w:ilvl w:val="1"/>
          <w:numId w:val="1"/>
        </w:numPr>
        <w:spacing w:after="60"/>
        <w:jc w:val="both"/>
        <w:rPr>
          <w:sz w:val="22"/>
          <w:szCs w:val="22"/>
        </w:rPr>
      </w:pPr>
      <w:r w:rsidRPr="007A76A6">
        <w:rPr>
          <w:sz w:val="22"/>
          <w:szCs w:val="22"/>
        </w:rPr>
        <w:t>Toetuse saaja on kohustatud:</w:t>
      </w:r>
    </w:p>
    <w:p w14:paraId="3D404BE3" w14:textId="77777777" w:rsidR="00FB10D5" w:rsidRPr="007A76A6" w:rsidRDefault="00FB10D5" w:rsidP="005D3217">
      <w:pPr>
        <w:pStyle w:val="BodyText"/>
        <w:numPr>
          <w:ilvl w:val="2"/>
          <w:numId w:val="5"/>
        </w:numPr>
        <w:spacing w:after="80"/>
        <w:jc w:val="both"/>
        <w:rPr>
          <w:sz w:val="22"/>
          <w:szCs w:val="22"/>
        </w:rPr>
      </w:pPr>
      <w:r w:rsidRPr="007A76A6">
        <w:rPr>
          <w:sz w:val="22"/>
          <w:szCs w:val="22"/>
        </w:rPr>
        <w:t>tagama ettenähtud omafinantseeringu. Eelarves ettenähtust väiksemas mahus omafinantseeringu panustamine vähendab proportsionaalselt KÜSK</w:t>
      </w:r>
      <w:r w:rsidR="0042372F" w:rsidRPr="007A76A6">
        <w:rPr>
          <w:sz w:val="22"/>
          <w:szCs w:val="22"/>
          <w:lang w:val="et-EE"/>
        </w:rPr>
        <w:t>i poolt</w:t>
      </w:r>
      <w:r w:rsidRPr="007A76A6">
        <w:rPr>
          <w:sz w:val="22"/>
          <w:szCs w:val="22"/>
        </w:rPr>
        <w:t xml:space="preserve"> eraldatava toetuse mahtu; </w:t>
      </w:r>
    </w:p>
    <w:p w14:paraId="66AC2266" w14:textId="77777777" w:rsidR="00FB10D5" w:rsidRPr="007A76A6" w:rsidRDefault="00FB10D5" w:rsidP="005D3217">
      <w:pPr>
        <w:numPr>
          <w:ilvl w:val="2"/>
          <w:numId w:val="5"/>
        </w:numPr>
        <w:spacing w:after="80" w:line="240" w:lineRule="auto"/>
        <w:jc w:val="both"/>
        <w:rPr>
          <w:rStyle w:val="Strong"/>
          <w:b w:val="0"/>
          <w:sz w:val="22"/>
        </w:rPr>
      </w:pPr>
      <w:r w:rsidRPr="007A76A6">
        <w:rPr>
          <w:sz w:val="22"/>
        </w:rPr>
        <w:t xml:space="preserve">viima projekti ellu taotluses ja projekti eelarves ning taotluse rahuldamise otsuses ja toetuslepingus fikseeritud tähtaegade ja tingimuste kohaselt. </w:t>
      </w:r>
      <w:r w:rsidRPr="007A76A6">
        <w:rPr>
          <w:rStyle w:val="Strong"/>
          <w:b w:val="0"/>
          <w:sz w:val="22"/>
        </w:rPr>
        <w:t xml:space="preserve">KÜSKiga kooskõlastamata muutused tegevuskavas või eelarves muudavad vastavad kulud mitteabikõlblikuks; </w:t>
      </w:r>
    </w:p>
    <w:p w14:paraId="74B08236" w14:textId="77777777" w:rsidR="00FB10D5" w:rsidRPr="007A76A6" w:rsidRDefault="00FB10D5" w:rsidP="005D3217">
      <w:pPr>
        <w:numPr>
          <w:ilvl w:val="2"/>
          <w:numId w:val="5"/>
        </w:numPr>
        <w:spacing w:after="80" w:line="240" w:lineRule="auto"/>
        <w:jc w:val="both"/>
        <w:rPr>
          <w:rStyle w:val="Strong"/>
          <w:b w:val="0"/>
          <w:bCs w:val="0"/>
          <w:sz w:val="22"/>
        </w:rPr>
      </w:pPr>
      <w:r w:rsidRPr="007A76A6">
        <w:rPr>
          <w:sz w:val="22"/>
        </w:rPr>
        <w:t>korraldama toetuse kasutamise perioodil jooksvalt toetuse kasutamise sisulist ja finantsaruandlust, mille kaudu suudavad dokumentidega tõendada tegevuste toimumist kavandatud ajal ja mahus ning toetuse kasutamist vastavalt eelarvele;</w:t>
      </w:r>
    </w:p>
    <w:p w14:paraId="328045AF" w14:textId="77777777" w:rsidR="00FB10D5" w:rsidRPr="007A76A6" w:rsidRDefault="00FB10D5" w:rsidP="005D3217">
      <w:pPr>
        <w:pStyle w:val="BodyText"/>
        <w:numPr>
          <w:ilvl w:val="2"/>
          <w:numId w:val="5"/>
        </w:numPr>
        <w:spacing w:after="80"/>
        <w:jc w:val="both"/>
        <w:rPr>
          <w:sz w:val="22"/>
          <w:szCs w:val="22"/>
        </w:rPr>
      </w:pPr>
      <w:r w:rsidRPr="007A76A6">
        <w:rPr>
          <w:rStyle w:val="Strong"/>
          <w:b w:val="0"/>
          <w:sz w:val="22"/>
          <w:szCs w:val="22"/>
        </w:rPr>
        <w:t>kui projekti elluviimisel selgub</w:t>
      </w:r>
      <w:r w:rsidRPr="007A76A6">
        <w:rPr>
          <w:sz w:val="22"/>
          <w:szCs w:val="22"/>
        </w:rPr>
        <w:t>, et toetuslepingus fikseeritud projekti tegevuskavas või eelarves on otstarbekas teha olulisi muudatusi, esitab toetuse saaja vastava põhjendatud taotluse ning uuendatud tegevuskava ja/või eelarve e-kirjaga KÜSK</w:t>
      </w:r>
      <w:r w:rsidR="00423DB2" w:rsidRPr="007A76A6">
        <w:rPr>
          <w:sz w:val="22"/>
          <w:szCs w:val="22"/>
          <w:lang w:val="et-EE"/>
        </w:rPr>
        <w:t>i</w:t>
      </w:r>
      <w:r w:rsidRPr="007A76A6">
        <w:rPr>
          <w:sz w:val="22"/>
          <w:szCs w:val="22"/>
        </w:rPr>
        <w:t xml:space="preserve"> aadressil </w:t>
      </w:r>
      <w:hyperlink r:id="rId12" w:history="1">
        <w:r w:rsidRPr="007A76A6">
          <w:rPr>
            <w:rStyle w:val="Hyperlink"/>
            <w:color w:val="auto"/>
            <w:sz w:val="22"/>
            <w:szCs w:val="22"/>
          </w:rPr>
          <w:t>kysk@kysk.ee</w:t>
        </w:r>
      </w:hyperlink>
      <w:r w:rsidRPr="007A76A6">
        <w:rPr>
          <w:sz w:val="22"/>
          <w:szCs w:val="22"/>
        </w:rPr>
        <w:t>. KÜSK vaatab taotluse läbi 10 tööpäeva jooksul ning nõustumisel taotletud muudatustega vormistatakse vajadusel lepingu lisa taotleja esitatud ja allkirjastatud uue tegevuskava ja/või eelarve kohta. Muudatused kehtivad, kui KÜSK on neid aktsepteerinud või lepingu lisa on allkirjastatud. KÜSK</w:t>
      </w:r>
      <w:r w:rsidR="00423DB2" w:rsidRPr="007A76A6">
        <w:rPr>
          <w:sz w:val="22"/>
          <w:szCs w:val="22"/>
          <w:lang w:val="et-EE"/>
        </w:rPr>
        <w:t>i</w:t>
      </w:r>
      <w:r w:rsidRPr="007A76A6">
        <w:rPr>
          <w:sz w:val="22"/>
          <w:szCs w:val="22"/>
        </w:rPr>
        <w:t xml:space="preserve"> keeldumisel antakse taotlejale põhjendatud vastus digitaalselt allkirjastatuna e-kirjaga, mille järel toetuse saajal on õigus taotleda 10 tööpäeva jooksul lepingu ennetähtaegset lõpetamist;</w:t>
      </w:r>
    </w:p>
    <w:p w14:paraId="7DFE0BFC" w14:textId="28F42420" w:rsidR="00FB10D5" w:rsidRPr="007A76A6" w:rsidRDefault="00FB10D5" w:rsidP="005D3217">
      <w:pPr>
        <w:pStyle w:val="BodyText"/>
        <w:numPr>
          <w:ilvl w:val="2"/>
          <w:numId w:val="5"/>
        </w:numPr>
        <w:spacing w:after="80"/>
        <w:jc w:val="both"/>
        <w:rPr>
          <w:sz w:val="22"/>
          <w:szCs w:val="22"/>
        </w:rPr>
      </w:pPr>
      <w:r w:rsidRPr="007A76A6">
        <w:rPr>
          <w:sz w:val="22"/>
          <w:szCs w:val="22"/>
        </w:rPr>
        <w:t>informeerima KÜSK</w:t>
      </w:r>
      <w:r w:rsidRPr="007A76A6">
        <w:rPr>
          <w:sz w:val="22"/>
          <w:szCs w:val="22"/>
          <w:lang w:val="et-EE"/>
        </w:rPr>
        <w:t>i</w:t>
      </w:r>
      <w:r w:rsidRPr="007A76A6">
        <w:rPr>
          <w:sz w:val="22"/>
          <w:szCs w:val="22"/>
        </w:rPr>
        <w:t xml:space="preserve"> bürood esile</w:t>
      </w:r>
      <w:r w:rsidR="008C140D" w:rsidRPr="007A76A6">
        <w:rPr>
          <w:sz w:val="22"/>
          <w:szCs w:val="22"/>
          <w:lang w:val="et-EE"/>
        </w:rPr>
        <w:t xml:space="preserve"> </w:t>
      </w:r>
      <w:r w:rsidRPr="007A76A6">
        <w:rPr>
          <w:sz w:val="22"/>
          <w:szCs w:val="22"/>
        </w:rPr>
        <w:t>kerkinud probleemidest kohe nende tekkimisel;</w:t>
      </w:r>
    </w:p>
    <w:p w14:paraId="161EB258" w14:textId="77777777" w:rsidR="00FB10D5" w:rsidRPr="007A76A6" w:rsidRDefault="00FB10D5" w:rsidP="005D3217">
      <w:pPr>
        <w:widowControl w:val="0"/>
        <w:numPr>
          <w:ilvl w:val="2"/>
          <w:numId w:val="5"/>
        </w:numPr>
        <w:suppressAutoHyphens/>
        <w:spacing w:after="120" w:line="240" w:lineRule="auto"/>
        <w:jc w:val="both"/>
        <w:rPr>
          <w:rFonts w:eastAsia="Lucida Sans Unicode"/>
          <w:sz w:val="22"/>
        </w:rPr>
      </w:pPr>
      <w:r w:rsidRPr="007A76A6">
        <w:rPr>
          <w:rFonts w:eastAsia="Lucida Sans Unicode"/>
          <w:sz w:val="22"/>
        </w:rPr>
        <w:t>avalikustama oma veebilehel KÜSKi toetatud projekti nime, eesmärgid, toetussumma ning info olulisemate tegevuste ja tulemuste kohta ning viitama siseministeeriumile ja KÜSKile kui toetuse andjale;</w:t>
      </w:r>
    </w:p>
    <w:p w14:paraId="32AC8DBF" w14:textId="77777777" w:rsidR="00FB10D5" w:rsidRPr="007A76A6" w:rsidRDefault="00FB10D5" w:rsidP="005D3217">
      <w:pPr>
        <w:widowControl w:val="0"/>
        <w:numPr>
          <w:ilvl w:val="2"/>
          <w:numId w:val="5"/>
        </w:numPr>
        <w:suppressAutoHyphens/>
        <w:spacing w:after="120" w:line="240" w:lineRule="auto"/>
        <w:jc w:val="both"/>
        <w:rPr>
          <w:rFonts w:eastAsia="Lucida Sans Unicode"/>
          <w:sz w:val="22"/>
        </w:rPr>
      </w:pPr>
      <w:r w:rsidRPr="007A76A6">
        <w:rPr>
          <w:rFonts w:eastAsia="Lucida Sans Unicode"/>
          <w:sz w:val="22"/>
        </w:rPr>
        <w:t>koostama ja vajadusel esitam</w:t>
      </w:r>
      <w:r w:rsidR="00DD7662" w:rsidRPr="007A76A6">
        <w:rPr>
          <w:rFonts w:eastAsia="Lucida Sans Unicode"/>
          <w:sz w:val="22"/>
        </w:rPr>
        <w:t>a ürituste osavõtjate nimekirju, päevakavasid</w:t>
      </w:r>
      <w:r w:rsidR="00423DB2" w:rsidRPr="007A76A6">
        <w:rPr>
          <w:rFonts w:eastAsia="Lucida Sans Unicode"/>
          <w:sz w:val="22"/>
        </w:rPr>
        <w:t>, kokkuvõtte</w:t>
      </w:r>
      <w:r w:rsidR="00DD7662" w:rsidRPr="007A76A6">
        <w:rPr>
          <w:rFonts w:eastAsia="Lucida Sans Unicode"/>
          <w:sz w:val="22"/>
        </w:rPr>
        <w:t>i</w:t>
      </w:r>
      <w:r w:rsidR="00423DB2" w:rsidRPr="007A76A6">
        <w:rPr>
          <w:rFonts w:eastAsia="Lucida Sans Unicode"/>
          <w:sz w:val="22"/>
        </w:rPr>
        <w:t>d ja muid</w:t>
      </w:r>
      <w:r w:rsidRPr="007A76A6">
        <w:rPr>
          <w:rFonts w:eastAsia="Lucida Sans Unicode"/>
          <w:sz w:val="22"/>
        </w:rPr>
        <w:t xml:space="preserve"> projekti tegevusi tõendava</w:t>
      </w:r>
      <w:r w:rsidR="00423DB2" w:rsidRPr="007A76A6">
        <w:rPr>
          <w:rFonts w:eastAsia="Lucida Sans Unicode"/>
          <w:sz w:val="22"/>
        </w:rPr>
        <w:t>id dokumentatsioone</w:t>
      </w:r>
      <w:r w:rsidRPr="007A76A6">
        <w:rPr>
          <w:rFonts w:eastAsia="Lucida Sans Unicode"/>
          <w:sz w:val="22"/>
        </w:rPr>
        <w:t xml:space="preserve">, millel on korrektne viide rahastajale. </w:t>
      </w:r>
    </w:p>
    <w:p w14:paraId="20C69F92" w14:textId="77777777" w:rsidR="00FB10D5" w:rsidRPr="007A76A6" w:rsidRDefault="00FB10D5" w:rsidP="005D3217">
      <w:pPr>
        <w:pStyle w:val="BodyText"/>
        <w:numPr>
          <w:ilvl w:val="2"/>
          <w:numId w:val="5"/>
        </w:numPr>
        <w:spacing w:after="80"/>
        <w:jc w:val="both"/>
        <w:rPr>
          <w:sz w:val="22"/>
          <w:szCs w:val="22"/>
        </w:rPr>
      </w:pPr>
      <w:r w:rsidRPr="007A76A6">
        <w:rPr>
          <w:sz w:val="22"/>
          <w:szCs w:val="22"/>
        </w:rPr>
        <w:t>kasutama toetust vastavuses esitatud taotluse ja projekti eelarvega, taotluse rahuldamise otsuse ja toetuslepinguga;</w:t>
      </w:r>
    </w:p>
    <w:p w14:paraId="7EE46CF1" w14:textId="77777777" w:rsidR="00FB10D5" w:rsidRPr="007A76A6" w:rsidRDefault="00FB10D5" w:rsidP="005D3217">
      <w:pPr>
        <w:pStyle w:val="BodyText"/>
        <w:numPr>
          <w:ilvl w:val="2"/>
          <w:numId w:val="5"/>
        </w:numPr>
        <w:spacing w:after="80"/>
        <w:jc w:val="both"/>
        <w:rPr>
          <w:sz w:val="22"/>
          <w:szCs w:val="22"/>
        </w:rPr>
      </w:pPr>
      <w:r w:rsidRPr="007A76A6">
        <w:rPr>
          <w:sz w:val="22"/>
          <w:szCs w:val="22"/>
        </w:rPr>
        <w:t>esitama kas paberkandjal või digitaalselt projekti elluviimise käigus projekti eelarve vahendite eest toodetud väljundi (nt trükis, strateegia, vms) ühe eksemplari KÜSKi</w:t>
      </w:r>
      <w:r w:rsidR="00DD7662" w:rsidRPr="007A76A6">
        <w:rPr>
          <w:sz w:val="22"/>
          <w:szCs w:val="22"/>
          <w:lang w:val="et-EE"/>
        </w:rPr>
        <w:t>le</w:t>
      </w:r>
      <w:r w:rsidRPr="007A76A6">
        <w:rPr>
          <w:sz w:val="22"/>
          <w:szCs w:val="22"/>
        </w:rPr>
        <w:t>.</w:t>
      </w:r>
    </w:p>
    <w:p w14:paraId="1C344FA4" w14:textId="77777777" w:rsidR="00FB10D5" w:rsidRPr="007A76A6" w:rsidRDefault="00FB10D5" w:rsidP="005D3217">
      <w:pPr>
        <w:pStyle w:val="BodyText"/>
        <w:numPr>
          <w:ilvl w:val="2"/>
          <w:numId w:val="5"/>
        </w:numPr>
        <w:spacing w:after="80"/>
        <w:jc w:val="both"/>
        <w:rPr>
          <w:sz w:val="22"/>
          <w:szCs w:val="22"/>
        </w:rPr>
      </w:pPr>
      <w:r w:rsidRPr="007A76A6">
        <w:rPr>
          <w:sz w:val="22"/>
          <w:szCs w:val="22"/>
        </w:rPr>
        <w:t>vastama KÜSK</w:t>
      </w:r>
      <w:r w:rsidR="00DD7662" w:rsidRPr="007A76A6">
        <w:rPr>
          <w:sz w:val="22"/>
          <w:szCs w:val="22"/>
          <w:lang w:val="et-EE"/>
        </w:rPr>
        <w:t>i</w:t>
      </w:r>
      <w:r w:rsidRPr="007A76A6">
        <w:rPr>
          <w:sz w:val="22"/>
          <w:szCs w:val="22"/>
        </w:rPr>
        <w:t xml:space="preserve"> poolt esitatud küsimustele toetuse saaja ja projekti teostamise kohta;</w:t>
      </w:r>
    </w:p>
    <w:p w14:paraId="1DE0043F" w14:textId="77777777" w:rsidR="00FB10D5" w:rsidRPr="007A76A6" w:rsidRDefault="00FB10D5" w:rsidP="005D3217">
      <w:pPr>
        <w:pStyle w:val="BodyText"/>
        <w:numPr>
          <w:ilvl w:val="2"/>
          <w:numId w:val="5"/>
        </w:numPr>
        <w:spacing w:after="80"/>
        <w:jc w:val="both"/>
        <w:rPr>
          <w:sz w:val="22"/>
          <w:szCs w:val="22"/>
        </w:rPr>
      </w:pPr>
      <w:r w:rsidRPr="007A76A6">
        <w:rPr>
          <w:sz w:val="22"/>
          <w:szCs w:val="22"/>
        </w:rPr>
        <w:lastRenderedPageBreak/>
        <w:t>esitama KÜSKi tähtaegselt nõutud informatsiooni ja aruandeid;</w:t>
      </w:r>
    </w:p>
    <w:p w14:paraId="360FAB2C" w14:textId="77777777" w:rsidR="00FB10D5" w:rsidRPr="007A76A6" w:rsidRDefault="00FB10D5" w:rsidP="005D3217">
      <w:pPr>
        <w:numPr>
          <w:ilvl w:val="2"/>
          <w:numId w:val="5"/>
        </w:numPr>
        <w:spacing w:after="80" w:line="240" w:lineRule="auto"/>
        <w:jc w:val="both"/>
        <w:rPr>
          <w:sz w:val="22"/>
        </w:rPr>
      </w:pPr>
      <w:r w:rsidRPr="007A76A6">
        <w:rPr>
          <w:sz w:val="22"/>
        </w:rPr>
        <w:t>pidama projekti kuluarvestust  ja finantsaruandlust tekkepõhiselt</w:t>
      </w:r>
      <w:r w:rsidRPr="007A76A6">
        <w:rPr>
          <w:sz w:val="22"/>
        </w:rPr>
        <w:tab/>
        <w:t>;</w:t>
      </w:r>
    </w:p>
    <w:p w14:paraId="12267900" w14:textId="77777777" w:rsidR="00FB10D5" w:rsidRPr="007A76A6" w:rsidRDefault="00FB10D5" w:rsidP="005D3217">
      <w:pPr>
        <w:pStyle w:val="BodyText"/>
        <w:numPr>
          <w:ilvl w:val="2"/>
          <w:numId w:val="5"/>
        </w:numPr>
        <w:spacing w:after="80"/>
        <w:jc w:val="both"/>
        <w:rPr>
          <w:sz w:val="22"/>
          <w:szCs w:val="22"/>
          <w:u w:val="single"/>
        </w:rPr>
      </w:pPr>
      <w:r w:rsidRPr="007A76A6">
        <w:rPr>
          <w:sz w:val="22"/>
          <w:szCs w:val="22"/>
        </w:rPr>
        <w:t xml:space="preserve">tagama, et toetuse saaja raamatupidamises on toetatava projekti kulud ja neid kajastavad kulu- ja maksedokumendid muudest toetuse saaja kulu- ja maksedokumentidest selgelt eristatavad. </w:t>
      </w:r>
    </w:p>
    <w:p w14:paraId="68FCA973" w14:textId="77777777" w:rsidR="00FB10D5" w:rsidRPr="007A76A6" w:rsidRDefault="00FB10D5" w:rsidP="005D3217">
      <w:pPr>
        <w:pStyle w:val="BodyText"/>
        <w:numPr>
          <w:ilvl w:val="2"/>
          <w:numId w:val="5"/>
        </w:numPr>
        <w:spacing w:after="80"/>
        <w:jc w:val="both"/>
        <w:rPr>
          <w:sz w:val="22"/>
          <w:szCs w:val="22"/>
        </w:rPr>
      </w:pPr>
      <w:r w:rsidRPr="007A76A6">
        <w:rPr>
          <w:sz w:val="22"/>
          <w:szCs w:val="22"/>
        </w:rPr>
        <w:t>maksma toetuse tagasi tagasinõudmise otsuses näidatud summas ja tähtajaks. Tagastatava summa jäägilt arvestatakse intresse ja viiviseid vastavalt võlaõigusseaduses sätestatule.</w:t>
      </w:r>
    </w:p>
    <w:p w14:paraId="3FFD8050" w14:textId="77777777" w:rsidR="00FB10D5" w:rsidRPr="007A76A6" w:rsidRDefault="00FB10D5" w:rsidP="005D3217">
      <w:pPr>
        <w:pStyle w:val="BodyText"/>
        <w:numPr>
          <w:ilvl w:val="2"/>
          <w:numId w:val="5"/>
        </w:numPr>
        <w:spacing w:after="80"/>
        <w:jc w:val="both"/>
        <w:rPr>
          <w:sz w:val="22"/>
          <w:szCs w:val="22"/>
          <w:shd w:val="clear" w:color="auto" w:fill="FFFF00"/>
        </w:rPr>
      </w:pPr>
      <w:r w:rsidRPr="007A76A6">
        <w:rPr>
          <w:sz w:val="22"/>
          <w:szCs w:val="22"/>
        </w:rPr>
        <w:t>säilitama taotlus- ja projekti teostamisega seonduvat dokumentatsiooni 7 aastat pärast projekti abikõlblikkuse perioodi lõppemist;</w:t>
      </w:r>
    </w:p>
    <w:p w14:paraId="7B30473D" w14:textId="77777777" w:rsidR="00FB10D5" w:rsidRPr="007A76A6" w:rsidRDefault="00FB10D5" w:rsidP="005D3217">
      <w:pPr>
        <w:pStyle w:val="BodyText"/>
        <w:numPr>
          <w:ilvl w:val="2"/>
          <w:numId w:val="5"/>
        </w:numPr>
        <w:spacing w:after="80"/>
        <w:jc w:val="both"/>
        <w:rPr>
          <w:sz w:val="22"/>
          <w:szCs w:val="22"/>
        </w:rPr>
      </w:pPr>
      <w:r w:rsidRPr="007A76A6">
        <w:rPr>
          <w:sz w:val="22"/>
          <w:szCs w:val="22"/>
        </w:rPr>
        <w:t>võimaldama teostada projekti kuludokumentide auditit ja järelevalvetoiminguid ning projekti elluviimise kontrolli;</w:t>
      </w:r>
    </w:p>
    <w:p w14:paraId="0629E89F" w14:textId="77777777" w:rsidR="00FB10D5" w:rsidRPr="007A76A6" w:rsidRDefault="00FB10D5" w:rsidP="005D3217">
      <w:pPr>
        <w:pStyle w:val="BodyText"/>
        <w:numPr>
          <w:ilvl w:val="2"/>
          <w:numId w:val="5"/>
        </w:numPr>
        <w:spacing w:after="80"/>
        <w:jc w:val="both"/>
        <w:rPr>
          <w:sz w:val="22"/>
          <w:szCs w:val="22"/>
        </w:rPr>
      </w:pPr>
      <w:r w:rsidRPr="007A76A6">
        <w:rPr>
          <w:sz w:val="22"/>
          <w:szCs w:val="22"/>
        </w:rPr>
        <w:t>võimaldama järelevalvet teostavale isikule juurdepääsu projekti teostamisega seotud ruumidesse ja territooriumidele, mida toetuse saaja omab, rendib, üürib või mis tahes muul moel kasutab;</w:t>
      </w:r>
    </w:p>
    <w:p w14:paraId="10CDE02D" w14:textId="77777777" w:rsidR="00FB10D5" w:rsidRPr="007A76A6" w:rsidRDefault="00FB10D5" w:rsidP="005D3217">
      <w:pPr>
        <w:pStyle w:val="BodyText"/>
        <w:numPr>
          <w:ilvl w:val="2"/>
          <w:numId w:val="5"/>
        </w:numPr>
        <w:spacing w:after="80"/>
        <w:jc w:val="both"/>
        <w:rPr>
          <w:sz w:val="22"/>
          <w:szCs w:val="22"/>
        </w:rPr>
      </w:pPr>
      <w:r w:rsidRPr="007A76A6">
        <w:rPr>
          <w:sz w:val="22"/>
          <w:szCs w:val="22"/>
        </w:rPr>
        <w:t>andma audiitori ja järelevalvet teostava isiku kasutusse kõik projekti teostamisega seotud andmed ja dokumendid 5 tööpäeva jooksul nõudmisest arvates;</w:t>
      </w:r>
    </w:p>
    <w:p w14:paraId="451DCB9B" w14:textId="77777777" w:rsidR="00FB10D5" w:rsidRPr="007A76A6" w:rsidRDefault="00FB10D5" w:rsidP="005D3217">
      <w:pPr>
        <w:pStyle w:val="BodyText"/>
        <w:numPr>
          <w:ilvl w:val="2"/>
          <w:numId w:val="5"/>
        </w:numPr>
        <w:spacing w:after="80"/>
        <w:jc w:val="both"/>
        <w:rPr>
          <w:sz w:val="22"/>
          <w:szCs w:val="22"/>
        </w:rPr>
      </w:pPr>
      <w:r w:rsidRPr="007A76A6">
        <w:rPr>
          <w:sz w:val="22"/>
          <w:szCs w:val="22"/>
        </w:rPr>
        <w:t>osutama auditi ja järelevalve kiireks läbiviimiseks igakülgset abi;</w:t>
      </w:r>
    </w:p>
    <w:p w14:paraId="2318C80F" w14:textId="77777777" w:rsidR="00FB10D5" w:rsidRPr="007A76A6" w:rsidRDefault="00FB10D5" w:rsidP="005D3217">
      <w:pPr>
        <w:pStyle w:val="BodyText"/>
        <w:numPr>
          <w:ilvl w:val="2"/>
          <w:numId w:val="5"/>
        </w:numPr>
        <w:spacing w:after="80"/>
        <w:jc w:val="both"/>
        <w:rPr>
          <w:sz w:val="22"/>
          <w:szCs w:val="22"/>
        </w:rPr>
      </w:pPr>
      <w:r w:rsidRPr="007A76A6">
        <w:rPr>
          <w:sz w:val="22"/>
          <w:szCs w:val="22"/>
        </w:rPr>
        <w:t>järgima hangete läbi</w:t>
      </w:r>
      <w:r w:rsidR="00DD7662" w:rsidRPr="007A76A6">
        <w:rPr>
          <w:sz w:val="22"/>
          <w:szCs w:val="22"/>
        </w:rPr>
        <w:t xml:space="preserve">viimisel </w:t>
      </w:r>
      <w:r w:rsidR="00DD7662" w:rsidRPr="007A76A6">
        <w:rPr>
          <w:sz w:val="22"/>
          <w:szCs w:val="22"/>
          <w:lang w:val="et-EE"/>
        </w:rPr>
        <w:t>„</w:t>
      </w:r>
      <w:r w:rsidR="00DD7662" w:rsidRPr="007A76A6">
        <w:rPr>
          <w:sz w:val="22"/>
          <w:szCs w:val="22"/>
        </w:rPr>
        <w:t>Riigihangete seaduses</w:t>
      </w:r>
      <w:r w:rsidR="00DD7662" w:rsidRPr="007A76A6">
        <w:rPr>
          <w:sz w:val="22"/>
          <w:szCs w:val="22"/>
          <w:lang w:val="et-EE"/>
        </w:rPr>
        <w:t>“</w:t>
      </w:r>
      <w:r w:rsidRPr="007A76A6">
        <w:rPr>
          <w:sz w:val="22"/>
          <w:szCs w:val="22"/>
        </w:rPr>
        <w:t xml:space="preserve"> kehtestatud nõudeid;</w:t>
      </w:r>
    </w:p>
    <w:p w14:paraId="08BFBD9F" w14:textId="77777777" w:rsidR="00FB10D5" w:rsidRPr="007A76A6" w:rsidRDefault="00FB10D5" w:rsidP="005D3217">
      <w:pPr>
        <w:pStyle w:val="BodyText"/>
        <w:numPr>
          <w:ilvl w:val="2"/>
          <w:numId w:val="5"/>
        </w:numPr>
        <w:spacing w:after="80"/>
        <w:jc w:val="both"/>
        <w:rPr>
          <w:sz w:val="22"/>
          <w:szCs w:val="22"/>
        </w:rPr>
      </w:pPr>
      <w:r w:rsidRPr="007A76A6">
        <w:rPr>
          <w:sz w:val="22"/>
          <w:szCs w:val="22"/>
        </w:rPr>
        <w:t>viivitamat</w:t>
      </w:r>
      <w:r w:rsidR="00DD7662" w:rsidRPr="007A76A6">
        <w:rPr>
          <w:sz w:val="22"/>
          <w:szCs w:val="22"/>
        </w:rPr>
        <w:t>a kirjalikult informeerima KÜSK</w:t>
      </w:r>
      <w:r w:rsidRPr="007A76A6">
        <w:rPr>
          <w:sz w:val="22"/>
          <w:szCs w:val="22"/>
        </w:rPr>
        <w:t>i kõigist esitatud andmetes toimunud muudatustest või asjaoludest, mis mõjutavad või võivad mõjutada toetuse saaja poolt oma kohustuste täitmist, sealhulgas nime, aadressi ja seaduslike või volitatud esindajate (sh projektijuhi) muutumisest, ühinemisest või jagunemisest, saneerimismenetluse alustamisest, pankroti väljakuulutamisest või likvideerija määramisest, tegevuse lõpetamisest jms ka siis, kui eelnimetatud muudatused on registreeritud mittetulundusühingute ja sihtasutuste registris või avalikustatud massiteabevahendite kaudu;</w:t>
      </w:r>
    </w:p>
    <w:p w14:paraId="3EDA2BE4" w14:textId="77777777" w:rsidR="00FB10D5" w:rsidRPr="007A76A6" w:rsidRDefault="00FB10D5" w:rsidP="005D3217">
      <w:pPr>
        <w:pStyle w:val="BodyText"/>
        <w:numPr>
          <w:ilvl w:val="2"/>
          <w:numId w:val="5"/>
        </w:numPr>
        <w:spacing w:after="80"/>
        <w:jc w:val="both"/>
        <w:rPr>
          <w:sz w:val="22"/>
          <w:szCs w:val="22"/>
        </w:rPr>
      </w:pPr>
      <w:r w:rsidRPr="007A76A6">
        <w:rPr>
          <w:sz w:val="22"/>
          <w:szCs w:val="22"/>
        </w:rPr>
        <w:t>viivitamata kirjalikult informeerima projekti teostamise käigus ilmnenud projekti negatiivse tulemuse suurest tõenäosusest või vältimatusest ning projekti edasise jätkamise kaheldavast otstarbekusest;</w:t>
      </w:r>
    </w:p>
    <w:p w14:paraId="52D2AD55" w14:textId="77777777" w:rsidR="00FB10D5" w:rsidRPr="007A76A6" w:rsidRDefault="00FB10D5" w:rsidP="005D3217">
      <w:pPr>
        <w:pStyle w:val="BodyText"/>
        <w:numPr>
          <w:ilvl w:val="2"/>
          <w:numId w:val="5"/>
        </w:numPr>
        <w:spacing w:after="0"/>
        <w:jc w:val="both"/>
        <w:rPr>
          <w:sz w:val="22"/>
          <w:szCs w:val="22"/>
        </w:rPr>
      </w:pPr>
      <w:r w:rsidRPr="007A76A6">
        <w:rPr>
          <w:sz w:val="22"/>
          <w:szCs w:val="22"/>
        </w:rPr>
        <w:t>täitma teisi õigusaktides sätestatud kohustusi.</w:t>
      </w:r>
    </w:p>
    <w:p w14:paraId="7750781B" w14:textId="77777777" w:rsidR="00375B6C" w:rsidRPr="007A76A6" w:rsidRDefault="00375B6C" w:rsidP="00375B6C">
      <w:pPr>
        <w:rPr>
          <w:lang w:eastAsia="hi-IN" w:bidi="hi-IN"/>
        </w:rPr>
      </w:pPr>
    </w:p>
    <w:p w14:paraId="651CA907" w14:textId="77777777" w:rsidR="00FB10D5" w:rsidRPr="007A76A6" w:rsidRDefault="00FB10D5" w:rsidP="00FB10D5">
      <w:pPr>
        <w:pStyle w:val="Heading3"/>
        <w:keepLines w:val="0"/>
        <w:widowControl w:val="0"/>
        <w:numPr>
          <w:ilvl w:val="0"/>
          <w:numId w:val="1"/>
        </w:numPr>
        <w:suppressAutoHyphens/>
        <w:spacing w:before="0" w:after="120" w:line="240" w:lineRule="auto"/>
        <w:jc w:val="both"/>
        <w:rPr>
          <w:rFonts w:ascii="Times New Roman" w:hAnsi="Times New Roman"/>
          <w:sz w:val="22"/>
          <w:szCs w:val="22"/>
        </w:rPr>
      </w:pPr>
      <w:r w:rsidRPr="007A76A6">
        <w:rPr>
          <w:rFonts w:ascii="Times New Roman" w:hAnsi="Times New Roman"/>
          <w:sz w:val="22"/>
          <w:szCs w:val="22"/>
        </w:rPr>
        <w:tab/>
      </w:r>
      <w:r w:rsidR="00DD7662" w:rsidRPr="007A76A6">
        <w:rPr>
          <w:rFonts w:ascii="Times New Roman" w:hAnsi="Times New Roman"/>
          <w:sz w:val="22"/>
          <w:szCs w:val="22"/>
        </w:rPr>
        <w:t>KÜSK</w:t>
      </w:r>
      <w:r w:rsidRPr="007A76A6">
        <w:rPr>
          <w:rFonts w:ascii="Times New Roman" w:hAnsi="Times New Roman"/>
          <w:sz w:val="22"/>
          <w:szCs w:val="22"/>
        </w:rPr>
        <w:t>i õigused</w:t>
      </w:r>
    </w:p>
    <w:p w14:paraId="178D7040" w14:textId="77777777" w:rsidR="00FB10D5" w:rsidRPr="007A76A6" w:rsidRDefault="00FB10D5" w:rsidP="00FB10D5">
      <w:pPr>
        <w:pStyle w:val="BodyText"/>
        <w:numPr>
          <w:ilvl w:val="1"/>
          <w:numId w:val="1"/>
        </w:numPr>
        <w:spacing w:after="60"/>
        <w:jc w:val="both"/>
        <w:rPr>
          <w:sz w:val="22"/>
          <w:szCs w:val="22"/>
        </w:rPr>
      </w:pPr>
      <w:r w:rsidRPr="007A76A6">
        <w:rPr>
          <w:sz w:val="22"/>
          <w:szCs w:val="22"/>
        </w:rPr>
        <w:t>KÜSKil on õigus:</w:t>
      </w:r>
    </w:p>
    <w:p w14:paraId="281800A6" w14:textId="77777777" w:rsidR="00FB10D5" w:rsidRPr="007A76A6" w:rsidRDefault="00FB10D5" w:rsidP="00FB10D5">
      <w:pPr>
        <w:pStyle w:val="BodyText"/>
        <w:numPr>
          <w:ilvl w:val="2"/>
          <w:numId w:val="1"/>
        </w:numPr>
        <w:jc w:val="both"/>
        <w:rPr>
          <w:sz w:val="22"/>
          <w:szCs w:val="22"/>
        </w:rPr>
      </w:pPr>
      <w:r w:rsidRPr="007A76A6">
        <w:rPr>
          <w:sz w:val="22"/>
          <w:szCs w:val="22"/>
        </w:rPr>
        <w:t>kontrollida toetuse ning omafinantseeringute kasutamist;</w:t>
      </w:r>
    </w:p>
    <w:p w14:paraId="3BDD9907" w14:textId="77777777" w:rsidR="00FB10D5" w:rsidRPr="007A76A6" w:rsidRDefault="00FB10D5" w:rsidP="00FB10D5">
      <w:pPr>
        <w:pStyle w:val="BodyText"/>
        <w:numPr>
          <w:ilvl w:val="2"/>
          <w:numId w:val="1"/>
        </w:numPr>
        <w:jc w:val="both"/>
        <w:rPr>
          <w:sz w:val="22"/>
          <w:szCs w:val="22"/>
        </w:rPr>
      </w:pPr>
      <w:r w:rsidRPr="007A76A6">
        <w:rPr>
          <w:sz w:val="22"/>
          <w:szCs w:val="22"/>
        </w:rPr>
        <w:t>nõuda taotluses sisaldunud projekti kestuse, tegevuste, eesmärkide ja kulude kohta täiendavate andmete ja dokumentide esitamist, mis tõendavad projekti nõuetekohast teostamist ja toetuse saaja kohustuste nõuetekohast täitmist;</w:t>
      </w:r>
    </w:p>
    <w:p w14:paraId="3F446847" w14:textId="77777777" w:rsidR="00FB10D5" w:rsidRPr="007A76A6" w:rsidRDefault="00FB10D5" w:rsidP="00FB10D5">
      <w:pPr>
        <w:pStyle w:val="BodyText"/>
        <w:numPr>
          <w:ilvl w:val="2"/>
          <w:numId w:val="1"/>
        </w:numPr>
        <w:jc w:val="both"/>
        <w:rPr>
          <w:sz w:val="22"/>
          <w:szCs w:val="22"/>
        </w:rPr>
      </w:pPr>
      <w:r w:rsidRPr="007A76A6">
        <w:rPr>
          <w:sz w:val="22"/>
          <w:szCs w:val="22"/>
        </w:rPr>
        <w:t>teostada kuludokumentide auditit ja järelvalvetoiminguid;</w:t>
      </w:r>
      <w:r w:rsidRPr="007A76A6">
        <w:rPr>
          <w:sz w:val="22"/>
          <w:szCs w:val="22"/>
        </w:rPr>
        <w:tab/>
      </w:r>
    </w:p>
    <w:p w14:paraId="3E613140" w14:textId="77777777" w:rsidR="00FB10D5" w:rsidRPr="007A76A6" w:rsidRDefault="00FB10D5" w:rsidP="00FB10D5">
      <w:pPr>
        <w:pStyle w:val="BodyText"/>
        <w:numPr>
          <w:ilvl w:val="2"/>
          <w:numId w:val="1"/>
        </w:numPr>
        <w:jc w:val="both"/>
        <w:rPr>
          <w:sz w:val="22"/>
          <w:szCs w:val="22"/>
        </w:rPr>
      </w:pPr>
      <w:r w:rsidRPr="007A76A6">
        <w:rPr>
          <w:sz w:val="22"/>
          <w:szCs w:val="22"/>
        </w:rPr>
        <w:t>mitte teha järgmist väljamakset ning kehtestada uus vahearuande esitamise tähtaeg, kui esitatud vahearuandest selgub, et toetuse saaja on osaliselt või täielikult jätnud tegemata planeeritud tegevusi, mille tulemusel eelarve alakasutus on suurem kui 30%;</w:t>
      </w:r>
    </w:p>
    <w:p w14:paraId="31AB4CB4" w14:textId="77777777" w:rsidR="00FB10D5" w:rsidRPr="007A76A6" w:rsidRDefault="00FB10D5" w:rsidP="00FB10D5">
      <w:pPr>
        <w:pStyle w:val="BodyText"/>
        <w:numPr>
          <w:ilvl w:val="2"/>
          <w:numId w:val="1"/>
        </w:numPr>
        <w:jc w:val="both"/>
        <w:rPr>
          <w:sz w:val="22"/>
          <w:szCs w:val="22"/>
        </w:rPr>
      </w:pPr>
      <w:r w:rsidRPr="007A76A6">
        <w:rPr>
          <w:sz w:val="22"/>
          <w:szCs w:val="22"/>
        </w:rPr>
        <w:t>peatada toetuse väljamaksmine kuni rikkumise kõrvaldamiseni, kui toetuse saaja rikub käesolevates tingimustes sätestatud tingimusi või kaldub muul viisil kõrvale taotluses, taotluse rahuldamise otsuses või toetuslepingus sätestatust;</w:t>
      </w:r>
    </w:p>
    <w:p w14:paraId="13AA50D0" w14:textId="77777777" w:rsidR="00FB10D5" w:rsidRPr="007A76A6" w:rsidRDefault="00FB10D5" w:rsidP="00FB10D5">
      <w:pPr>
        <w:pStyle w:val="BodyText"/>
        <w:numPr>
          <w:ilvl w:val="2"/>
          <w:numId w:val="1"/>
        </w:numPr>
        <w:jc w:val="both"/>
        <w:rPr>
          <w:sz w:val="22"/>
          <w:szCs w:val="22"/>
        </w:rPr>
      </w:pPr>
      <w:r w:rsidRPr="007A76A6">
        <w:rPr>
          <w:sz w:val="22"/>
          <w:szCs w:val="22"/>
        </w:rPr>
        <w:t>lõpetada toetuse väljamaksmine ning nõuda toetuse osalist või täielikku tagastamist, kui toetuse saaja rikub käesolevates tingimustes või toetuslepingus sätestatud tingimusi või kaldub muul viisil kõrvale taotluses, taotluse rahuldamise otsuses või toetuslepingus sätestatust;</w:t>
      </w:r>
    </w:p>
    <w:p w14:paraId="07EAF09E" w14:textId="77777777" w:rsidR="00FB10D5" w:rsidRPr="007A76A6" w:rsidRDefault="00FB10D5" w:rsidP="00FB10D5">
      <w:pPr>
        <w:pStyle w:val="BodyText"/>
        <w:numPr>
          <w:ilvl w:val="2"/>
          <w:numId w:val="1"/>
        </w:numPr>
        <w:jc w:val="both"/>
        <w:rPr>
          <w:sz w:val="22"/>
          <w:szCs w:val="22"/>
        </w:rPr>
      </w:pPr>
      <w:r w:rsidRPr="007A76A6">
        <w:rPr>
          <w:sz w:val="22"/>
          <w:szCs w:val="22"/>
        </w:rPr>
        <w:t>peatada toetuse väljamaksed toetuse saajale tema tagasimaksega seotud projekti või toetuse saaja kõikide projektide osas kuni tagasinõutava summa lõpliku tagasimakseni;</w:t>
      </w:r>
    </w:p>
    <w:p w14:paraId="5B1D8196" w14:textId="77777777" w:rsidR="00FB10D5" w:rsidRPr="007A76A6" w:rsidRDefault="00FB10D5" w:rsidP="00FB10D5">
      <w:pPr>
        <w:pStyle w:val="BodyText"/>
        <w:numPr>
          <w:ilvl w:val="2"/>
          <w:numId w:val="1"/>
        </w:numPr>
        <w:jc w:val="both"/>
        <w:rPr>
          <w:sz w:val="22"/>
          <w:szCs w:val="22"/>
        </w:rPr>
      </w:pPr>
      <w:r w:rsidRPr="007A76A6">
        <w:rPr>
          <w:sz w:val="22"/>
          <w:szCs w:val="22"/>
        </w:rPr>
        <w:t xml:space="preserve">vähendada väljamakstava toetuse suurust proportsionaalselt toetuse saaja omafinantseeringu </w:t>
      </w:r>
      <w:r w:rsidRPr="007A76A6">
        <w:rPr>
          <w:sz w:val="22"/>
          <w:szCs w:val="22"/>
        </w:rPr>
        <w:lastRenderedPageBreak/>
        <w:t>vähenemisel alla taotluse eelarves esitatud määra;</w:t>
      </w:r>
    </w:p>
    <w:p w14:paraId="16014D6F" w14:textId="77777777" w:rsidR="00FB10D5" w:rsidRPr="007A76A6" w:rsidRDefault="00FB10D5" w:rsidP="00FB10D5">
      <w:pPr>
        <w:pStyle w:val="BodyText"/>
        <w:numPr>
          <w:ilvl w:val="2"/>
          <w:numId w:val="1"/>
        </w:numPr>
        <w:jc w:val="both"/>
        <w:rPr>
          <w:sz w:val="22"/>
          <w:szCs w:val="22"/>
        </w:rPr>
      </w:pPr>
      <w:r w:rsidRPr="007A76A6">
        <w:rPr>
          <w:sz w:val="22"/>
          <w:szCs w:val="22"/>
        </w:rPr>
        <w:t>keelduda toetuse väljamaksmisest, kui toetuse saaja majanduslik olukord on selliselt halvenenud, et toetuse kasutamine või projekti teostamine on ohustatud;</w:t>
      </w:r>
    </w:p>
    <w:p w14:paraId="4B044B0E" w14:textId="77777777" w:rsidR="00FB10D5" w:rsidRPr="007A76A6" w:rsidRDefault="00FB10D5" w:rsidP="00FB10D5">
      <w:pPr>
        <w:pStyle w:val="BodyText"/>
        <w:numPr>
          <w:ilvl w:val="2"/>
          <w:numId w:val="1"/>
        </w:numPr>
        <w:jc w:val="both"/>
        <w:rPr>
          <w:sz w:val="22"/>
          <w:szCs w:val="22"/>
        </w:rPr>
      </w:pPr>
      <w:r w:rsidRPr="007A76A6">
        <w:rPr>
          <w:sz w:val="22"/>
          <w:szCs w:val="22"/>
        </w:rPr>
        <w:t>teostada muid käesolevate tingimuste või toetuslepinguga kehtestatud toiminguid.</w:t>
      </w:r>
    </w:p>
    <w:p w14:paraId="7EC0269B" w14:textId="77777777" w:rsidR="00FB10D5" w:rsidRPr="007A76A6" w:rsidRDefault="00FB10D5" w:rsidP="00FB10D5">
      <w:pPr>
        <w:numPr>
          <w:ilvl w:val="1"/>
          <w:numId w:val="1"/>
        </w:numPr>
        <w:spacing w:after="60" w:line="240" w:lineRule="auto"/>
        <w:jc w:val="both"/>
        <w:rPr>
          <w:rStyle w:val="Strong"/>
          <w:b w:val="0"/>
          <w:sz w:val="22"/>
        </w:rPr>
      </w:pPr>
      <w:r w:rsidRPr="007A76A6">
        <w:rPr>
          <w:rStyle w:val="Strong"/>
          <w:b w:val="0"/>
          <w:sz w:val="22"/>
        </w:rPr>
        <w:t xml:space="preserve">Projekti elluviimisel esinevate puuduste ja kõrvalekallete korral ning </w:t>
      </w:r>
      <w:r w:rsidRPr="007A76A6">
        <w:rPr>
          <w:sz w:val="22"/>
        </w:rPr>
        <w:t>t</w:t>
      </w:r>
      <w:r w:rsidRPr="007A76A6">
        <w:rPr>
          <w:rStyle w:val="Strong"/>
          <w:b w:val="0"/>
          <w:sz w:val="22"/>
        </w:rPr>
        <w:t xml:space="preserve">oetuse saaja tegevus- (sh finantsalase) võimekuse suurendamiseks KÜSK </w:t>
      </w:r>
    </w:p>
    <w:p w14:paraId="2C96164D" w14:textId="77777777" w:rsidR="00FB10D5" w:rsidRPr="007A76A6" w:rsidRDefault="00FB10D5" w:rsidP="00FB10D5">
      <w:pPr>
        <w:numPr>
          <w:ilvl w:val="2"/>
          <w:numId w:val="1"/>
        </w:numPr>
        <w:spacing w:after="60" w:line="240" w:lineRule="auto"/>
        <w:jc w:val="both"/>
        <w:rPr>
          <w:rStyle w:val="Strong"/>
          <w:b w:val="0"/>
          <w:sz w:val="22"/>
        </w:rPr>
      </w:pPr>
      <w:r w:rsidRPr="007A76A6">
        <w:rPr>
          <w:rStyle w:val="Strong"/>
          <w:b w:val="0"/>
          <w:sz w:val="22"/>
        </w:rPr>
        <w:t xml:space="preserve">taotleb projekti jätkamist ning konsulteerib ja nõustab toetuse saajat projekti jätkamiseks kooskõlas seadustega, antud tingimustes ja toetuslepingus sätestatud nõuetega; </w:t>
      </w:r>
    </w:p>
    <w:p w14:paraId="14E2438B" w14:textId="77777777" w:rsidR="00FB10D5" w:rsidRPr="007A76A6" w:rsidRDefault="00FB10D5" w:rsidP="00FB10D5">
      <w:pPr>
        <w:numPr>
          <w:ilvl w:val="2"/>
          <w:numId w:val="1"/>
        </w:numPr>
        <w:spacing w:after="120" w:line="240" w:lineRule="auto"/>
        <w:jc w:val="both"/>
        <w:rPr>
          <w:rStyle w:val="Strong"/>
          <w:b w:val="0"/>
          <w:sz w:val="22"/>
        </w:rPr>
      </w:pPr>
      <w:r w:rsidRPr="007A76A6">
        <w:rPr>
          <w:rStyle w:val="Strong"/>
          <w:b w:val="0"/>
          <w:sz w:val="22"/>
        </w:rPr>
        <w:t xml:space="preserve">annab toetuse saaja taotlusel projekti elluviimise käigus tuvastatud puuduste kõrvaldamiseks võimalusel mõistliku tähtaja. Toetuse saaja poolt puuduste tähtaegsel ja nõuetekohasel kõrvaldamisel </w:t>
      </w:r>
      <w:r w:rsidR="00127964" w:rsidRPr="007A76A6">
        <w:rPr>
          <w:rStyle w:val="Strong"/>
          <w:b w:val="0"/>
          <w:sz w:val="22"/>
        </w:rPr>
        <w:t xml:space="preserve">jätkab </w:t>
      </w:r>
      <w:r w:rsidRPr="007A76A6">
        <w:rPr>
          <w:rStyle w:val="Strong"/>
          <w:b w:val="0"/>
          <w:sz w:val="22"/>
        </w:rPr>
        <w:t xml:space="preserve">KÜSK toetuse andmist. </w:t>
      </w:r>
    </w:p>
    <w:p w14:paraId="4745EE7B" w14:textId="77777777" w:rsidR="00FB10D5" w:rsidRPr="007A76A6" w:rsidRDefault="00FB10D5" w:rsidP="00FB10D5">
      <w:pPr>
        <w:pStyle w:val="BodyText"/>
        <w:jc w:val="both"/>
        <w:rPr>
          <w:sz w:val="22"/>
          <w:szCs w:val="22"/>
        </w:rPr>
      </w:pPr>
    </w:p>
    <w:p w14:paraId="60DACD5B" w14:textId="77777777" w:rsidR="00FB10D5" w:rsidRPr="007A76A6" w:rsidRDefault="00FB10D5" w:rsidP="00FB10D5">
      <w:pPr>
        <w:spacing w:after="120"/>
        <w:jc w:val="center"/>
        <w:rPr>
          <w:sz w:val="22"/>
        </w:rPr>
      </w:pPr>
      <w:r w:rsidRPr="007A76A6">
        <w:rPr>
          <w:sz w:val="22"/>
        </w:rPr>
        <w:t>* * *</w:t>
      </w:r>
    </w:p>
    <w:p w14:paraId="79B8574E" w14:textId="77777777" w:rsidR="003A5B66" w:rsidRPr="007A76A6" w:rsidRDefault="003A5B66"/>
    <w:sectPr w:rsidR="003A5B66" w:rsidRPr="007A76A6" w:rsidSect="00B07D40">
      <w:footerReference w:type="even" r:id="rId13"/>
      <w:footerReference w:type="default" r:id="rId14"/>
      <w:pgSz w:w="11906" w:h="16838"/>
      <w:pgMar w:top="993"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9FDF5" w14:textId="77777777" w:rsidR="005554B2" w:rsidRDefault="005554B2">
      <w:pPr>
        <w:spacing w:after="0" w:line="240" w:lineRule="auto"/>
      </w:pPr>
      <w:r>
        <w:separator/>
      </w:r>
    </w:p>
  </w:endnote>
  <w:endnote w:type="continuationSeparator" w:id="0">
    <w:p w14:paraId="56CEE093" w14:textId="77777777" w:rsidR="005554B2" w:rsidRDefault="0055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DBC4D" w14:textId="77777777" w:rsidR="00623A9D" w:rsidRDefault="00DA3ECE" w:rsidP="00C37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DA087" w14:textId="77777777" w:rsidR="00623A9D" w:rsidRDefault="005554B2" w:rsidP="005C63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C57E" w14:textId="77777777" w:rsidR="00623A9D" w:rsidRDefault="00DA3ECE" w:rsidP="00C37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6A6">
      <w:rPr>
        <w:rStyle w:val="PageNumber"/>
        <w:noProof/>
      </w:rPr>
      <w:t>1</w:t>
    </w:r>
    <w:r>
      <w:rPr>
        <w:rStyle w:val="PageNumber"/>
      </w:rPr>
      <w:fldChar w:fldCharType="end"/>
    </w:r>
  </w:p>
  <w:p w14:paraId="0B4C414D" w14:textId="77777777" w:rsidR="00623A9D" w:rsidRDefault="005554B2" w:rsidP="005C63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0BDA" w14:textId="77777777" w:rsidR="005554B2" w:rsidRDefault="005554B2">
      <w:pPr>
        <w:spacing w:after="0" w:line="240" w:lineRule="auto"/>
      </w:pPr>
      <w:r>
        <w:separator/>
      </w:r>
    </w:p>
  </w:footnote>
  <w:footnote w:type="continuationSeparator" w:id="0">
    <w:p w14:paraId="378AC7FB" w14:textId="77777777" w:rsidR="005554B2" w:rsidRDefault="00555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C67"/>
    <w:multiLevelType w:val="hybridMultilevel"/>
    <w:tmpl w:val="AA68DB10"/>
    <w:lvl w:ilvl="0" w:tplc="E9F85AC2">
      <w:numFmt w:val="bullet"/>
      <w:lvlText w:val="-"/>
      <w:lvlJc w:val="left"/>
      <w:pPr>
        <w:ind w:left="2004" w:hanging="360"/>
      </w:pPr>
      <w:rPr>
        <w:rFonts w:ascii="Calibri" w:eastAsia="Calibri" w:hAnsi="Calibri" w:cs="Times New Roman" w:hint="default"/>
      </w:rPr>
    </w:lvl>
    <w:lvl w:ilvl="1" w:tplc="04250003" w:tentative="1">
      <w:start w:val="1"/>
      <w:numFmt w:val="bullet"/>
      <w:lvlText w:val="o"/>
      <w:lvlJc w:val="left"/>
      <w:pPr>
        <w:ind w:left="2724" w:hanging="360"/>
      </w:pPr>
      <w:rPr>
        <w:rFonts w:ascii="Courier New" w:hAnsi="Courier New" w:cs="Courier New" w:hint="default"/>
      </w:rPr>
    </w:lvl>
    <w:lvl w:ilvl="2" w:tplc="04250005" w:tentative="1">
      <w:start w:val="1"/>
      <w:numFmt w:val="bullet"/>
      <w:lvlText w:val=""/>
      <w:lvlJc w:val="left"/>
      <w:pPr>
        <w:ind w:left="3444" w:hanging="360"/>
      </w:pPr>
      <w:rPr>
        <w:rFonts w:ascii="Wingdings" w:hAnsi="Wingdings" w:hint="default"/>
      </w:rPr>
    </w:lvl>
    <w:lvl w:ilvl="3" w:tplc="04250001" w:tentative="1">
      <w:start w:val="1"/>
      <w:numFmt w:val="bullet"/>
      <w:lvlText w:val=""/>
      <w:lvlJc w:val="left"/>
      <w:pPr>
        <w:ind w:left="4164" w:hanging="360"/>
      </w:pPr>
      <w:rPr>
        <w:rFonts w:ascii="Symbol" w:hAnsi="Symbol" w:hint="default"/>
      </w:rPr>
    </w:lvl>
    <w:lvl w:ilvl="4" w:tplc="04250003" w:tentative="1">
      <w:start w:val="1"/>
      <w:numFmt w:val="bullet"/>
      <w:lvlText w:val="o"/>
      <w:lvlJc w:val="left"/>
      <w:pPr>
        <w:ind w:left="4884" w:hanging="360"/>
      </w:pPr>
      <w:rPr>
        <w:rFonts w:ascii="Courier New" w:hAnsi="Courier New" w:cs="Courier New" w:hint="default"/>
      </w:rPr>
    </w:lvl>
    <w:lvl w:ilvl="5" w:tplc="04250005" w:tentative="1">
      <w:start w:val="1"/>
      <w:numFmt w:val="bullet"/>
      <w:lvlText w:val=""/>
      <w:lvlJc w:val="left"/>
      <w:pPr>
        <w:ind w:left="5604" w:hanging="360"/>
      </w:pPr>
      <w:rPr>
        <w:rFonts w:ascii="Wingdings" w:hAnsi="Wingdings" w:hint="default"/>
      </w:rPr>
    </w:lvl>
    <w:lvl w:ilvl="6" w:tplc="04250001" w:tentative="1">
      <w:start w:val="1"/>
      <w:numFmt w:val="bullet"/>
      <w:lvlText w:val=""/>
      <w:lvlJc w:val="left"/>
      <w:pPr>
        <w:ind w:left="6324" w:hanging="360"/>
      </w:pPr>
      <w:rPr>
        <w:rFonts w:ascii="Symbol" w:hAnsi="Symbol" w:hint="default"/>
      </w:rPr>
    </w:lvl>
    <w:lvl w:ilvl="7" w:tplc="04250003" w:tentative="1">
      <w:start w:val="1"/>
      <w:numFmt w:val="bullet"/>
      <w:lvlText w:val="o"/>
      <w:lvlJc w:val="left"/>
      <w:pPr>
        <w:ind w:left="7044" w:hanging="360"/>
      </w:pPr>
      <w:rPr>
        <w:rFonts w:ascii="Courier New" w:hAnsi="Courier New" w:cs="Courier New" w:hint="default"/>
      </w:rPr>
    </w:lvl>
    <w:lvl w:ilvl="8" w:tplc="04250005" w:tentative="1">
      <w:start w:val="1"/>
      <w:numFmt w:val="bullet"/>
      <w:lvlText w:val=""/>
      <w:lvlJc w:val="left"/>
      <w:pPr>
        <w:ind w:left="7764" w:hanging="360"/>
      </w:pPr>
      <w:rPr>
        <w:rFonts w:ascii="Wingdings" w:hAnsi="Wingdings" w:hint="default"/>
      </w:rPr>
    </w:lvl>
  </w:abstractNum>
  <w:abstractNum w:abstractNumId="1">
    <w:nsid w:val="08C06ECC"/>
    <w:multiLevelType w:val="hybridMultilevel"/>
    <w:tmpl w:val="C00AB110"/>
    <w:lvl w:ilvl="0" w:tplc="BFCEE35C">
      <w:start w:val="6"/>
      <w:numFmt w:val="bullet"/>
      <w:lvlText w:val="-"/>
      <w:lvlJc w:val="left"/>
      <w:pPr>
        <w:ind w:left="2004" w:hanging="360"/>
      </w:pPr>
      <w:rPr>
        <w:rFonts w:ascii="Times New Roman" w:eastAsia="Times New Roman" w:hAnsi="Times New Roman" w:cs="Times New Roman" w:hint="default"/>
      </w:rPr>
    </w:lvl>
    <w:lvl w:ilvl="1" w:tplc="04250003" w:tentative="1">
      <w:start w:val="1"/>
      <w:numFmt w:val="bullet"/>
      <w:lvlText w:val="o"/>
      <w:lvlJc w:val="left"/>
      <w:pPr>
        <w:ind w:left="2724" w:hanging="360"/>
      </w:pPr>
      <w:rPr>
        <w:rFonts w:ascii="Courier New" w:hAnsi="Courier New" w:cs="Courier New" w:hint="default"/>
      </w:rPr>
    </w:lvl>
    <w:lvl w:ilvl="2" w:tplc="04250005" w:tentative="1">
      <w:start w:val="1"/>
      <w:numFmt w:val="bullet"/>
      <w:lvlText w:val=""/>
      <w:lvlJc w:val="left"/>
      <w:pPr>
        <w:ind w:left="3444" w:hanging="360"/>
      </w:pPr>
      <w:rPr>
        <w:rFonts w:ascii="Wingdings" w:hAnsi="Wingdings" w:hint="default"/>
      </w:rPr>
    </w:lvl>
    <w:lvl w:ilvl="3" w:tplc="04250001" w:tentative="1">
      <w:start w:val="1"/>
      <w:numFmt w:val="bullet"/>
      <w:lvlText w:val=""/>
      <w:lvlJc w:val="left"/>
      <w:pPr>
        <w:ind w:left="4164" w:hanging="360"/>
      </w:pPr>
      <w:rPr>
        <w:rFonts w:ascii="Symbol" w:hAnsi="Symbol" w:hint="default"/>
      </w:rPr>
    </w:lvl>
    <w:lvl w:ilvl="4" w:tplc="04250003" w:tentative="1">
      <w:start w:val="1"/>
      <w:numFmt w:val="bullet"/>
      <w:lvlText w:val="o"/>
      <w:lvlJc w:val="left"/>
      <w:pPr>
        <w:ind w:left="4884" w:hanging="360"/>
      </w:pPr>
      <w:rPr>
        <w:rFonts w:ascii="Courier New" w:hAnsi="Courier New" w:cs="Courier New" w:hint="default"/>
      </w:rPr>
    </w:lvl>
    <w:lvl w:ilvl="5" w:tplc="04250005" w:tentative="1">
      <w:start w:val="1"/>
      <w:numFmt w:val="bullet"/>
      <w:lvlText w:val=""/>
      <w:lvlJc w:val="left"/>
      <w:pPr>
        <w:ind w:left="5604" w:hanging="360"/>
      </w:pPr>
      <w:rPr>
        <w:rFonts w:ascii="Wingdings" w:hAnsi="Wingdings" w:hint="default"/>
      </w:rPr>
    </w:lvl>
    <w:lvl w:ilvl="6" w:tplc="04250001" w:tentative="1">
      <w:start w:val="1"/>
      <w:numFmt w:val="bullet"/>
      <w:lvlText w:val=""/>
      <w:lvlJc w:val="left"/>
      <w:pPr>
        <w:ind w:left="6324" w:hanging="360"/>
      </w:pPr>
      <w:rPr>
        <w:rFonts w:ascii="Symbol" w:hAnsi="Symbol" w:hint="default"/>
      </w:rPr>
    </w:lvl>
    <w:lvl w:ilvl="7" w:tplc="04250003" w:tentative="1">
      <w:start w:val="1"/>
      <w:numFmt w:val="bullet"/>
      <w:lvlText w:val="o"/>
      <w:lvlJc w:val="left"/>
      <w:pPr>
        <w:ind w:left="7044" w:hanging="360"/>
      </w:pPr>
      <w:rPr>
        <w:rFonts w:ascii="Courier New" w:hAnsi="Courier New" w:cs="Courier New" w:hint="default"/>
      </w:rPr>
    </w:lvl>
    <w:lvl w:ilvl="8" w:tplc="04250005" w:tentative="1">
      <w:start w:val="1"/>
      <w:numFmt w:val="bullet"/>
      <w:lvlText w:val=""/>
      <w:lvlJc w:val="left"/>
      <w:pPr>
        <w:ind w:left="7764" w:hanging="360"/>
      </w:pPr>
      <w:rPr>
        <w:rFonts w:ascii="Wingdings" w:hAnsi="Wingdings" w:hint="default"/>
      </w:rPr>
    </w:lvl>
  </w:abstractNum>
  <w:abstractNum w:abstractNumId="2">
    <w:nsid w:val="73097AF2"/>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1"/>
  </w:num>
  <w:num w:numId="3">
    <w:abstractNumId w:val="0"/>
  </w:num>
  <w:num w:numId="4">
    <w:abstractNumId w:val="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1021" w:hanging="737"/>
        </w:pPr>
        <w:rPr>
          <w:rFonts w:hint="default"/>
          <w:b w:val="0"/>
          <w:color w:val="auto"/>
        </w:rPr>
      </w:lvl>
    </w:lvlOverride>
    <w:lvlOverride w:ilvl="2">
      <w:lvl w:ilvl="2">
        <w:start w:val="1"/>
        <w:numFmt w:val="decimal"/>
        <w:lvlText w:val="%1.%2.%3."/>
        <w:lvlJc w:val="left"/>
        <w:pPr>
          <w:tabs>
            <w:tab w:val="num" w:pos="1701"/>
          </w:tabs>
          <w:ind w:left="1247" w:hanging="680"/>
        </w:pPr>
        <w:rPr>
          <w:rFonts w:hint="default"/>
          <w:color w:val="auto"/>
        </w:rPr>
      </w:lvl>
    </w:lvlOverride>
    <w:lvlOverride w:ilvl="3">
      <w:lvl w:ilvl="3">
        <w:start w:val="1"/>
        <w:numFmt w:val="decimal"/>
        <w:lvlText w:val="%1.%2.%3.%4."/>
        <w:lvlJc w:val="left"/>
        <w:pPr>
          <w:ind w:left="1871" w:hanging="39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5">
    <w:abstractNumId w:val="2"/>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907" w:hanging="623"/>
        </w:pPr>
        <w:rPr>
          <w:rFonts w:hint="default"/>
          <w:b w:val="0"/>
          <w:color w:val="auto"/>
        </w:rPr>
      </w:lvl>
    </w:lvlOverride>
    <w:lvlOverride w:ilvl="2">
      <w:lvl w:ilvl="2">
        <w:start w:val="1"/>
        <w:numFmt w:val="decimal"/>
        <w:lvlText w:val="%1.%2.%3."/>
        <w:lvlJc w:val="left"/>
        <w:pPr>
          <w:tabs>
            <w:tab w:val="num" w:pos="1701"/>
          </w:tabs>
          <w:ind w:left="1361" w:hanging="794"/>
        </w:pPr>
        <w:rPr>
          <w:rFonts w:hint="default"/>
          <w:color w:val="auto"/>
        </w:rPr>
      </w:lvl>
    </w:lvlOverride>
    <w:lvlOverride w:ilvl="3">
      <w:lvl w:ilvl="3">
        <w:start w:val="1"/>
        <w:numFmt w:val="decimal"/>
        <w:lvlText w:val="%1.%2.%3.%4."/>
        <w:lvlJc w:val="left"/>
        <w:pPr>
          <w:ind w:left="1871" w:hanging="39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1"/>
    <w:rsid w:val="00022823"/>
    <w:rsid w:val="0006486D"/>
    <w:rsid w:val="00064F22"/>
    <w:rsid w:val="000728D9"/>
    <w:rsid w:val="00127964"/>
    <w:rsid w:val="0017732F"/>
    <w:rsid w:val="00186C59"/>
    <w:rsid w:val="002638A6"/>
    <w:rsid w:val="003272F9"/>
    <w:rsid w:val="00365F08"/>
    <w:rsid w:val="00375B6C"/>
    <w:rsid w:val="003A5B66"/>
    <w:rsid w:val="0042372F"/>
    <w:rsid w:val="00423DB2"/>
    <w:rsid w:val="004B6896"/>
    <w:rsid w:val="00501E6F"/>
    <w:rsid w:val="00531FA0"/>
    <w:rsid w:val="005554B2"/>
    <w:rsid w:val="00590D9C"/>
    <w:rsid w:val="005D3217"/>
    <w:rsid w:val="00666581"/>
    <w:rsid w:val="006F0ED0"/>
    <w:rsid w:val="00735079"/>
    <w:rsid w:val="00796A7A"/>
    <w:rsid w:val="007A76A6"/>
    <w:rsid w:val="007C0E3F"/>
    <w:rsid w:val="007C680D"/>
    <w:rsid w:val="008624DE"/>
    <w:rsid w:val="008C140D"/>
    <w:rsid w:val="008D0D28"/>
    <w:rsid w:val="0097246A"/>
    <w:rsid w:val="009E1D36"/>
    <w:rsid w:val="00A06A28"/>
    <w:rsid w:val="00A32F53"/>
    <w:rsid w:val="00A97321"/>
    <w:rsid w:val="00AB07A7"/>
    <w:rsid w:val="00B07D40"/>
    <w:rsid w:val="00B10232"/>
    <w:rsid w:val="00C03F7E"/>
    <w:rsid w:val="00C1026A"/>
    <w:rsid w:val="00CF1342"/>
    <w:rsid w:val="00D419EB"/>
    <w:rsid w:val="00D54B2F"/>
    <w:rsid w:val="00D622B1"/>
    <w:rsid w:val="00DA3ECE"/>
    <w:rsid w:val="00DD7662"/>
    <w:rsid w:val="00DE62A4"/>
    <w:rsid w:val="00DE692B"/>
    <w:rsid w:val="00E54606"/>
    <w:rsid w:val="00E748A4"/>
    <w:rsid w:val="00F67888"/>
    <w:rsid w:val="00F86FB0"/>
    <w:rsid w:val="00FB10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FD28"/>
  <w15:docId w15:val="{4F25B589-13E0-4156-9489-7ED2DE8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0D5"/>
    <w:rPr>
      <w:rFonts w:ascii="Times New Roman" w:hAnsi="Times New Roman"/>
      <w:sz w:val="24"/>
    </w:rPr>
  </w:style>
  <w:style w:type="paragraph" w:styleId="Heading1">
    <w:name w:val="heading 1"/>
    <w:basedOn w:val="Normal"/>
    <w:next w:val="Normal"/>
    <w:link w:val="Heading1Char"/>
    <w:qFormat/>
    <w:rsid w:val="00501E6F"/>
    <w:pPr>
      <w:keepNext/>
      <w:keepLines/>
      <w:spacing w:before="480" w:after="600"/>
      <w:ind w:left="432" w:hanging="432"/>
      <w:outlineLvl w:val="0"/>
    </w:pPr>
    <w:rPr>
      <w:rFonts w:ascii="Verdana" w:eastAsia="SimSun" w:hAnsi="Verdana" w:cs="Mangal"/>
      <w:b/>
      <w:bCs/>
      <w:kern w:val="1"/>
      <w:sz w:val="40"/>
      <w:szCs w:val="32"/>
      <w:lang w:val="en-GB" w:eastAsia="hi-IN" w:bidi="hi-IN"/>
    </w:rPr>
  </w:style>
  <w:style w:type="paragraph" w:styleId="Heading2">
    <w:name w:val="heading 2"/>
    <w:basedOn w:val="Normal"/>
    <w:next w:val="Normal"/>
    <w:link w:val="Heading2Char1"/>
    <w:unhideWhenUsed/>
    <w:qFormat/>
    <w:rsid w:val="00501E6F"/>
    <w:pPr>
      <w:keepNext/>
      <w:keepLines/>
      <w:spacing w:before="200" w:after="480" w:line="360" w:lineRule="auto"/>
      <w:ind w:left="578" w:hanging="578"/>
      <w:outlineLvl w:val="1"/>
    </w:pPr>
    <w:rPr>
      <w:rFonts w:ascii="Verdana" w:eastAsiaTheme="majorEastAsia" w:hAnsi="Verdana" w:cs="Mangal"/>
      <w:b/>
      <w:bCs/>
      <w:kern w:val="1"/>
      <w:sz w:val="36"/>
      <w:szCs w:val="23"/>
      <w:lang w:eastAsia="hi-IN" w:bidi="hi-IN"/>
    </w:rPr>
  </w:style>
  <w:style w:type="paragraph" w:styleId="Heading3">
    <w:name w:val="heading 3"/>
    <w:basedOn w:val="Normal"/>
    <w:next w:val="Normal"/>
    <w:link w:val="Heading3Char"/>
    <w:qFormat/>
    <w:rsid w:val="00501E6F"/>
    <w:pPr>
      <w:keepNext/>
      <w:keepLines/>
      <w:spacing w:before="200" w:after="240"/>
      <w:ind w:left="720" w:hanging="720"/>
      <w:outlineLvl w:val="2"/>
    </w:pPr>
    <w:rPr>
      <w:rFonts w:ascii="Verdana" w:eastAsia="SimSun" w:hAnsi="Verdana" w:cs="Mangal"/>
      <w:b/>
      <w:bCs/>
      <w:kern w:val="1"/>
      <w:sz w:val="32"/>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E6F"/>
    <w:rPr>
      <w:rFonts w:ascii="Verdana" w:eastAsia="SimSun" w:hAnsi="Verdana" w:cs="Mangal"/>
      <w:b/>
      <w:bCs/>
      <w:kern w:val="1"/>
      <w:sz w:val="40"/>
      <w:szCs w:val="32"/>
      <w:lang w:val="en-GB" w:eastAsia="hi-IN" w:bidi="hi-IN"/>
    </w:rPr>
  </w:style>
  <w:style w:type="character" w:customStyle="1" w:styleId="Heading2Char">
    <w:name w:val="Heading 2 Char"/>
    <w:basedOn w:val="DefaultParagraphFont"/>
    <w:uiPriority w:val="9"/>
    <w:semiHidden/>
    <w:rsid w:val="00501E6F"/>
    <w:rPr>
      <w:rFonts w:asciiTheme="majorHAnsi" w:eastAsiaTheme="majorEastAsia" w:hAnsiTheme="majorHAnsi" w:cstheme="majorBidi"/>
      <w:b/>
      <w:bCs/>
      <w:color w:val="4F81BD" w:themeColor="accent1"/>
      <w:sz w:val="26"/>
      <w:szCs w:val="26"/>
    </w:rPr>
  </w:style>
  <w:style w:type="character" w:customStyle="1" w:styleId="Heading2Char1">
    <w:name w:val="Heading 2 Char1"/>
    <w:basedOn w:val="DefaultParagraphFont"/>
    <w:link w:val="Heading2"/>
    <w:rsid w:val="00501E6F"/>
    <w:rPr>
      <w:rFonts w:ascii="Verdana" w:eastAsiaTheme="majorEastAsia" w:hAnsi="Verdana" w:cs="Mangal"/>
      <w:b/>
      <w:bCs/>
      <w:kern w:val="1"/>
      <w:sz w:val="36"/>
      <w:szCs w:val="23"/>
      <w:lang w:eastAsia="hi-IN" w:bidi="hi-IN"/>
    </w:rPr>
  </w:style>
  <w:style w:type="character" w:customStyle="1" w:styleId="Heading3Char">
    <w:name w:val="Heading 3 Char"/>
    <w:basedOn w:val="DefaultParagraphFont"/>
    <w:link w:val="Heading3"/>
    <w:rsid w:val="00501E6F"/>
    <w:rPr>
      <w:rFonts w:ascii="Verdana" w:eastAsia="SimSun" w:hAnsi="Verdana" w:cs="Mangal"/>
      <w:b/>
      <w:bCs/>
      <w:kern w:val="1"/>
      <w:sz w:val="32"/>
      <w:szCs w:val="24"/>
      <w:lang w:eastAsia="hi-IN" w:bidi="hi-IN"/>
    </w:rPr>
  </w:style>
  <w:style w:type="character" w:styleId="Strong">
    <w:name w:val="Strong"/>
    <w:qFormat/>
    <w:rsid w:val="00FB10D5"/>
    <w:rPr>
      <w:b/>
      <w:bCs/>
    </w:rPr>
  </w:style>
  <w:style w:type="character" w:styleId="Hyperlink">
    <w:name w:val="Hyperlink"/>
    <w:uiPriority w:val="99"/>
    <w:rsid w:val="00FB10D5"/>
    <w:rPr>
      <w:color w:val="0000FF"/>
      <w:u w:val="single"/>
    </w:rPr>
  </w:style>
  <w:style w:type="paragraph" w:styleId="CommentText">
    <w:name w:val="annotation text"/>
    <w:basedOn w:val="Normal"/>
    <w:link w:val="CommentTextChar"/>
    <w:semiHidden/>
    <w:rsid w:val="00FB10D5"/>
    <w:pPr>
      <w:spacing w:after="0" w:line="240" w:lineRule="auto"/>
    </w:pPr>
    <w:rPr>
      <w:rFonts w:eastAsia="Times New Roman" w:cs="Times New Roman"/>
      <w:sz w:val="20"/>
      <w:szCs w:val="20"/>
      <w:lang w:eastAsia="et-EE"/>
    </w:rPr>
  </w:style>
  <w:style w:type="character" w:customStyle="1" w:styleId="CommentTextChar">
    <w:name w:val="Comment Text Char"/>
    <w:basedOn w:val="DefaultParagraphFont"/>
    <w:link w:val="CommentText"/>
    <w:semiHidden/>
    <w:rsid w:val="00FB10D5"/>
    <w:rPr>
      <w:rFonts w:ascii="Times New Roman" w:eastAsia="Times New Roman" w:hAnsi="Times New Roman" w:cs="Times New Roman"/>
      <w:sz w:val="20"/>
      <w:szCs w:val="20"/>
      <w:lang w:eastAsia="et-EE"/>
    </w:rPr>
  </w:style>
  <w:style w:type="paragraph" w:styleId="Footer">
    <w:name w:val="footer"/>
    <w:basedOn w:val="Normal"/>
    <w:link w:val="FooterChar"/>
    <w:rsid w:val="00FB10D5"/>
    <w:pPr>
      <w:tabs>
        <w:tab w:val="center" w:pos="4536"/>
        <w:tab w:val="right" w:pos="9072"/>
      </w:tabs>
      <w:spacing w:after="0" w:line="240" w:lineRule="auto"/>
    </w:pPr>
    <w:rPr>
      <w:rFonts w:eastAsia="Times New Roman" w:cs="Times New Roman"/>
      <w:szCs w:val="24"/>
      <w:lang w:eastAsia="et-EE"/>
    </w:rPr>
  </w:style>
  <w:style w:type="character" w:customStyle="1" w:styleId="FooterChar">
    <w:name w:val="Footer Char"/>
    <w:basedOn w:val="DefaultParagraphFont"/>
    <w:link w:val="Footer"/>
    <w:rsid w:val="00FB10D5"/>
    <w:rPr>
      <w:rFonts w:ascii="Times New Roman" w:eastAsia="Times New Roman" w:hAnsi="Times New Roman" w:cs="Times New Roman"/>
      <w:sz w:val="24"/>
      <w:szCs w:val="24"/>
      <w:lang w:eastAsia="et-EE"/>
    </w:rPr>
  </w:style>
  <w:style w:type="character" w:styleId="PageNumber">
    <w:name w:val="page number"/>
    <w:basedOn w:val="DefaultParagraphFont"/>
    <w:rsid w:val="00FB10D5"/>
  </w:style>
  <w:style w:type="paragraph" w:styleId="BodyText">
    <w:name w:val="Body Text"/>
    <w:basedOn w:val="Normal"/>
    <w:link w:val="BodyTextChar"/>
    <w:rsid w:val="00FB10D5"/>
    <w:pPr>
      <w:widowControl w:val="0"/>
      <w:suppressAutoHyphens/>
      <w:spacing w:after="120" w:line="240" w:lineRule="auto"/>
    </w:pPr>
    <w:rPr>
      <w:rFonts w:eastAsia="Lucida Sans Unicode" w:cs="Times New Roman"/>
      <w:szCs w:val="24"/>
      <w:lang w:val="x-none"/>
    </w:rPr>
  </w:style>
  <w:style w:type="character" w:customStyle="1" w:styleId="BodyTextChar">
    <w:name w:val="Body Text Char"/>
    <w:basedOn w:val="DefaultParagraphFont"/>
    <w:link w:val="BodyText"/>
    <w:rsid w:val="00FB10D5"/>
    <w:rPr>
      <w:rFonts w:ascii="Times New Roman" w:eastAsia="Lucida Sans Unicode" w:hAnsi="Times New Roman" w:cs="Times New Roman"/>
      <w:sz w:val="24"/>
      <w:szCs w:val="24"/>
      <w:lang w:val="x-none"/>
    </w:rPr>
  </w:style>
  <w:style w:type="character" w:styleId="CommentReference">
    <w:name w:val="annotation reference"/>
    <w:rsid w:val="00FB10D5"/>
    <w:rPr>
      <w:sz w:val="16"/>
      <w:szCs w:val="16"/>
    </w:rPr>
  </w:style>
  <w:style w:type="paragraph" w:styleId="BalloonText">
    <w:name w:val="Balloon Text"/>
    <w:basedOn w:val="Normal"/>
    <w:link w:val="BalloonTextChar"/>
    <w:uiPriority w:val="99"/>
    <w:semiHidden/>
    <w:unhideWhenUsed/>
    <w:rsid w:val="00FB1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D5"/>
    <w:rPr>
      <w:rFonts w:ascii="Tahoma" w:hAnsi="Tahoma" w:cs="Tahoma"/>
      <w:sz w:val="16"/>
      <w:szCs w:val="16"/>
    </w:rPr>
  </w:style>
  <w:style w:type="paragraph" w:styleId="ListParagraph">
    <w:name w:val="List Paragraph"/>
    <w:basedOn w:val="Normal"/>
    <w:uiPriority w:val="34"/>
    <w:qFormat/>
    <w:rsid w:val="00E54606"/>
    <w:pPr>
      <w:ind w:left="720"/>
      <w:contextualSpacing/>
    </w:pPr>
  </w:style>
  <w:style w:type="paragraph" w:styleId="CommentSubject">
    <w:name w:val="annotation subject"/>
    <w:basedOn w:val="CommentText"/>
    <w:next w:val="CommentText"/>
    <w:link w:val="CommentSubjectChar"/>
    <w:uiPriority w:val="99"/>
    <w:semiHidden/>
    <w:unhideWhenUsed/>
    <w:rsid w:val="00E54606"/>
    <w:pPr>
      <w:spacing w:after="200"/>
    </w:pPr>
    <w:rPr>
      <w:rFonts w:eastAsia="Calibri" w:cstheme="minorBidi"/>
      <w:b/>
      <w:bCs/>
      <w:lang w:eastAsia="en-US"/>
    </w:rPr>
  </w:style>
  <w:style w:type="character" w:customStyle="1" w:styleId="CommentSubjectChar">
    <w:name w:val="Comment Subject Char"/>
    <w:basedOn w:val="CommentTextChar"/>
    <w:link w:val="CommentSubject"/>
    <w:uiPriority w:val="99"/>
    <w:semiHidden/>
    <w:rsid w:val="00E54606"/>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sk@kysk.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sk@kysk.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sk.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go.ee/eetikakoodeks" TargetMode="External"/><Relationship Id="rId4" Type="http://schemas.openxmlformats.org/officeDocument/2006/relationships/settings" Target="settings.xml"/><Relationship Id="rId9" Type="http://schemas.openxmlformats.org/officeDocument/2006/relationships/hyperlink" Target="mailto:kysk@kysk.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F32C-EFA3-4A27-8F55-A7C21EA3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4996</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Laidla</dc:creator>
  <cp:keywords/>
  <dc:description/>
  <cp:lastModifiedBy>Marek Kuusk</cp:lastModifiedBy>
  <cp:revision>11</cp:revision>
  <dcterms:created xsi:type="dcterms:W3CDTF">2015-02-03T13:27:00Z</dcterms:created>
  <dcterms:modified xsi:type="dcterms:W3CDTF">2015-02-11T13:13:00Z</dcterms:modified>
</cp:coreProperties>
</file>