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CDCDD" w14:textId="2B2E44AA" w:rsidR="006764B3" w:rsidRDefault="006764B3">
      <w:pPr>
        <w:jc w:val="center"/>
      </w:pPr>
    </w:p>
    <w:p w14:paraId="0385DD63" w14:textId="77777777" w:rsidR="006764B3" w:rsidRDefault="006764B3">
      <w:pPr>
        <w:jc w:val="center"/>
      </w:pPr>
    </w:p>
    <w:p w14:paraId="418ADFA1" w14:textId="12228E0D" w:rsidR="006764B3" w:rsidRDefault="00000000">
      <w:pPr>
        <w:pStyle w:val="P68B1DB1-Normal1"/>
        <w:jc w:val="center"/>
        <w:rPr>
          <w:rFonts w:ascii="Arial" w:hAnsi="Arial"/>
        </w:rPr>
      </w:pPr>
      <w:r>
        <w:rPr>
          <w:noProof/>
        </w:rPr>
        <w:drawing>
          <wp:inline distT="0" distB="0" distL="0" distR="0" wp14:anchorId="05E08A34" wp14:editId="00A9C334">
            <wp:extent cx="3192780" cy="2172335"/>
            <wp:effectExtent l="0" t="0" r="0" b="0"/>
            <wp:docPr id="648200869" name="Pilt 648200869" title="Title: Title: Title: Title: Title: flag_yellow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lt 648200869"/>
                    <pic:cNvPicPr/>
                  </pic:nvPicPr>
                  <pic:blipFill>
                    <a:blip r:embed="rId15">
                      <a:extLst>
                        <a:ext uri="{28A0092B-C50C-407E-A947-70E740481C1C}">
                          <a14:useLocalDpi xmlns:a14="http://schemas.microsoft.com/office/drawing/2010/main" val="0"/>
                        </a:ext>
                      </a:extLst>
                    </a:blip>
                    <a:srcRect b="-88"/>
                    <a:stretch>
                      <a:fillRect/>
                    </a:stretch>
                  </pic:blipFill>
                  <pic:spPr>
                    <a:xfrm>
                      <a:off x="0" y="0"/>
                      <a:ext cx="3192780" cy="2172335"/>
                    </a:xfrm>
                    <a:prstGeom prst="rect">
                      <a:avLst/>
                    </a:prstGeom>
                  </pic:spPr>
                </pic:pic>
              </a:graphicData>
            </a:graphic>
          </wp:inline>
        </w:drawing>
      </w:r>
    </w:p>
    <w:p w14:paraId="5C568077" w14:textId="77777777" w:rsidR="006764B3" w:rsidRDefault="006764B3">
      <w:pPr>
        <w:jc w:val="center"/>
        <w:rPr>
          <w:rFonts w:ascii="Arial" w:hAnsi="Arial"/>
        </w:rPr>
      </w:pPr>
    </w:p>
    <w:p w14:paraId="7D8B3237" w14:textId="77777777" w:rsidR="006764B3" w:rsidRDefault="006764B3">
      <w:pPr>
        <w:jc w:val="center"/>
        <w:rPr>
          <w:rFonts w:ascii="Arial" w:hAnsi="Arial"/>
        </w:rPr>
      </w:pPr>
    </w:p>
    <w:p w14:paraId="35065F78" w14:textId="17DB65C8" w:rsidR="006764B3" w:rsidRDefault="00000000">
      <w:pPr>
        <w:pStyle w:val="P68B1DB1-Normal2"/>
        <w:jc w:val="center"/>
        <w:rPr>
          <w:rFonts w:ascii="EC Square Sans Pro Light" w:hAnsi="EC Square Sans Pro Light"/>
        </w:rPr>
      </w:pPr>
      <w:r>
        <w:t>Kodanike, võrdõiguslikkuse, õiguste ja väärtuste programm</w:t>
      </w:r>
    </w:p>
    <w:p w14:paraId="50894FE4" w14:textId="77777777" w:rsidR="006764B3" w:rsidRDefault="006764B3">
      <w:pPr>
        <w:jc w:val="center"/>
        <w:rPr>
          <w:rFonts w:ascii="EC Square Sans Pro Light" w:hAnsi="EC Square Sans Pro Light"/>
          <w:b/>
        </w:rPr>
      </w:pPr>
    </w:p>
    <w:p w14:paraId="3ECABABD" w14:textId="1C8EA3B4" w:rsidR="006764B3" w:rsidRDefault="00000000">
      <w:pPr>
        <w:pStyle w:val="P68B1DB1-Normal3"/>
        <w:spacing w:after="320"/>
        <w:jc w:val="center"/>
      </w:pPr>
      <w:r>
        <w:t xml:space="preserve">Konkursikutse </w:t>
      </w:r>
    </w:p>
    <w:p w14:paraId="026AC77F" w14:textId="77777777" w:rsidR="006764B3" w:rsidRDefault="006764B3">
      <w:pPr>
        <w:spacing w:after="320"/>
        <w:jc w:val="center"/>
        <w:rPr>
          <w:rFonts w:ascii="EC Square Sans Pro Light" w:hAnsi="EC Square Sans Pro Light"/>
          <w:b/>
          <w:sz w:val="48"/>
        </w:rPr>
      </w:pPr>
    </w:p>
    <w:p w14:paraId="6B18DEC3" w14:textId="77777777" w:rsidR="006764B3" w:rsidRDefault="00000000">
      <w:pPr>
        <w:pStyle w:val="P68B1DB1-Normal4"/>
        <w:spacing w:after="0"/>
        <w:jc w:val="center"/>
        <w:rPr>
          <w:rFonts w:ascii="EC Square Sans Pro" w:hAnsi="EC Square Sans Pro" w:cs="EC Square Sans Pro"/>
          <w:color w:val="000000"/>
          <w:highlight w:val="yellow"/>
        </w:rPr>
      </w:pPr>
      <w:r>
        <w:t>Konkursikutse lapse õiguste ja laste osalemise kohta</w:t>
      </w:r>
    </w:p>
    <w:p w14:paraId="3426C5B8" w14:textId="77777777" w:rsidR="006764B3" w:rsidRDefault="00000000">
      <w:pPr>
        <w:pStyle w:val="P68B1DB1-Normal5"/>
        <w:jc w:val="center"/>
        <w:rPr>
          <w:rFonts w:ascii="EC Square Sans Pro Light" w:hAnsi="EC Square Sans Pro Light"/>
          <w:b/>
        </w:rPr>
      </w:pPr>
      <w:r>
        <w:t>(CERV-2024 – LAPS)</w:t>
      </w:r>
    </w:p>
    <w:p w14:paraId="3EDE395E" w14:textId="77777777" w:rsidR="006764B3" w:rsidRDefault="006764B3">
      <w:pPr>
        <w:jc w:val="center"/>
        <w:rPr>
          <w:rFonts w:ascii="EC Square Sans Pro Light" w:hAnsi="EC Square Sans Pro Light"/>
          <w:b/>
        </w:rPr>
      </w:pPr>
    </w:p>
    <w:p w14:paraId="6E4B9879" w14:textId="77777777" w:rsidR="006764B3" w:rsidRDefault="006764B3">
      <w:pPr>
        <w:jc w:val="center"/>
        <w:rPr>
          <w:rFonts w:ascii="EC Square Sans Pro Light" w:hAnsi="EC Square Sans Pro Light"/>
          <w:b/>
        </w:rPr>
      </w:pPr>
    </w:p>
    <w:p w14:paraId="6525452D" w14:textId="77777777" w:rsidR="006764B3" w:rsidRDefault="006764B3">
      <w:pPr>
        <w:jc w:val="center"/>
        <w:rPr>
          <w:rFonts w:ascii="EC Square Sans Pro Light" w:hAnsi="EC Square Sans Pro Light"/>
          <w:b/>
        </w:rPr>
      </w:pPr>
    </w:p>
    <w:p w14:paraId="61DBCCDA" w14:textId="77777777" w:rsidR="006764B3" w:rsidRDefault="006764B3">
      <w:pPr>
        <w:jc w:val="center"/>
        <w:rPr>
          <w:rFonts w:ascii="EC Square Sans Pro Light" w:hAnsi="EC Square Sans Pro Light"/>
          <w:b/>
        </w:rPr>
      </w:pPr>
    </w:p>
    <w:p w14:paraId="5FB6A2F5" w14:textId="51B3A1A9" w:rsidR="006764B3" w:rsidRDefault="00000000">
      <w:pPr>
        <w:pStyle w:val="P68B1DB1-Normal6"/>
        <w:spacing w:after="0"/>
        <w:jc w:val="center"/>
      </w:pPr>
      <w:r>
        <w:t>Versioon 1.0</w:t>
      </w:r>
    </w:p>
    <w:p w14:paraId="6AA6E93A" w14:textId="3A3006D6" w:rsidR="006764B3" w:rsidRDefault="00000000">
      <w:pPr>
        <w:pStyle w:val="P68B1DB1-Normal6"/>
        <w:spacing w:after="0"/>
        <w:jc w:val="center"/>
      </w:pPr>
      <w:r>
        <w:t>23. august 2023</w:t>
      </w:r>
    </w:p>
    <w:p w14:paraId="048B71E5" w14:textId="77777777" w:rsidR="006764B3" w:rsidRDefault="006764B3">
      <w:pPr>
        <w:spacing w:after="0"/>
        <w:jc w:val="center"/>
        <w:rPr>
          <w:rFonts w:ascii="EC Square Sans Pro Light" w:hAnsi="EC Square Sans Pro Light"/>
        </w:rPr>
        <w:sectPr w:rsidR="006764B3" w:rsidSect="007E6BA0">
          <w:headerReference w:type="even" r:id="rId16"/>
          <w:headerReference w:type="default" r:id="rId17"/>
          <w:footerReference w:type="even" r:id="rId18"/>
          <w:footerReference w:type="default" r:id="rId19"/>
          <w:headerReference w:type="first" r:id="rId20"/>
          <w:footerReference w:type="first" r:id="rId21"/>
          <w:pgSz w:w="11906" w:h="16838" w:code="9"/>
          <w:pgMar w:top="1560" w:right="1588" w:bottom="1276" w:left="1588" w:header="567" w:footer="737" w:gutter="0"/>
          <w:cols w:space="720"/>
          <w:titlePg/>
          <w:docGrid w:linePitch="381"/>
        </w:sectPr>
      </w:pPr>
    </w:p>
    <w:p w14:paraId="706F0380" w14:textId="77777777" w:rsidR="006764B3" w:rsidRDefault="006764B3">
      <w:pPr>
        <w:spacing w:after="0"/>
        <w:rPr>
          <w:sz w:val="22"/>
        </w:rPr>
      </w:pPr>
    </w:p>
    <w:tbl>
      <w:tblPr>
        <w:tblW w:w="9000"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45" w:type="dxa"/>
          <w:right w:w="45" w:type="dxa"/>
        </w:tblCellMar>
        <w:tblLook w:val="04A0" w:firstRow="1" w:lastRow="0" w:firstColumn="1" w:lastColumn="0" w:noHBand="0" w:noVBand="1"/>
      </w:tblPr>
      <w:tblGrid>
        <w:gridCol w:w="975"/>
        <w:gridCol w:w="1350"/>
        <w:gridCol w:w="6000"/>
        <w:gridCol w:w="675"/>
      </w:tblGrid>
      <w:tr w:rsidR="006764B3" w14:paraId="366E97BE" w14:textId="77777777">
        <w:trPr>
          <w:jc w:val="center"/>
        </w:trPr>
        <w:tc>
          <w:tcPr>
            <w:tcW w:w="9000" w:type="dxa"/>
            <w:gridSpan w:val="4"/>
            <w:hideMark/>
          </w:tcPr>
          <w:p w14:paraId="6DE6483F" w14:textId="77777777" w:rsidR="006764B3" w:rsidRDefault="00000000">
            <w:pPr>
              <w:pStyle w:val="P68B1DB1-Normal7"/>
              <w:spacing w:before="160" w:after="160"/>
              <w:jc w:val="center"/>
              <w:rPr>
                <w:b/>
              </w:rPr>
            </w:pPr>
            <w:r>
              <w:rPr>
                <w:sz w:val="22"/>
              </w:rPr>
              <w:br w:type="page"/>
            </w:r>
            <w:r>
              <w:rPr>
                <w:sz w:val="22"/>
              </w:rPr>
              <w:br w:type="page"/>
            </w:r>
            <w:r>
              <w:br w:type="page"/>
            </w:r>
            <w:r>
              <w:rPr>
                <w:b/>
              </w:rPr>
              <w:t>MUUTUSTE AJALUGU</w:t>
            </w:r>
          </w:p>
        </w:tc>
      </w:tr>
      <w:tr w:rsidR="006764B3" w14:paraId="4E3EB65A" w14:textId="77777777">
        <w:trPr>
          <w:jc w:val="center"/>
        </w:trPr>
        <w:tc>
          <w:tcPr>
            <w:tcW w:w="975" w:type="dxa"/>
            <w:vAlign w:val="center"/>
            <w:hideMark/>
          </w:tcPr>
          <w:p w14:paraId="4BC01B6E" w14:textId="77777777" w:rsidR="006764B3" w:rsidRDefault="00000000">
            <w:pPr>
              <w:pStyle w:val="P68B1DB1-Normal8"/>
              <w:spacing w:before="60" w:after="60"/>
              <w:jc w:val="center"/>
            </w:pPr>
            <w:r>
              <w:t>Versiooni</w:t>
            </w:r>
          </w:p>
        </w:tc>
        <w:tc>
          <w:tcPr>
            <w:tcW w:w="1350" w:type="dxa"/>
            <w:vAlign w:val="center"/>
            <w:hideMark/>
          </w:tcPr>
          <w:p w14:paraId="23E928C6" w14:textId="77777777" w:rsidR="006764B3" w:rsidRDefault="00000000">
            <w:pPr>
              <w:pStyle w:val="P68B1DB1-Normal8"/>
              <w:keepNext/>
              <w:tabs>
                <w:tab w:val="right" w:pos="9063"/>
              </w:tabs>
              <w:spacing w:before="60" w:after="60"/>
              <w:ind w:left="-54"/>
              <w:jc w:val="center"/>
              <w:outlineLvl w:val="1"/>
            </w:pPr>
            <w:r>
              <w:t>Avaldamise kuupäev</w:t>
            </w:r>
          </w:p>
        </w:tc>
        <w:tc>
          <w:tcPr>
            <w:tcW w:w="6000" w:type="dxa"/>
            <w:vAlign w:val="center"/>
            <w:hideMark/>
          </w:tcPr>
          <w:p w14:paraId="42CDF74A" w14:textId="77777777" w:rsidR="006764B3" w:rsidRDefault="00000000">
            <w:pPr>
              <w:pStyle w:val="P68B1DB1-Normal8"/>
              <w:keepNext/>
              <w:tabs>
                <w:tab w:val="right" w:pos="9063"/>
              </w:tabs>
              <w:spacing w:before="60" w:after="60"/>
              <w:jc w:val="center"/>
              <w:outlineLvl w:val="1"/>
            </w:pPr>
            <w:r>
              <w:t>Muutmine</w:t>
            </w:r>
          </w:p>
        </w:tc>
        <w:tc>
          <w:tcPr>
            <w:tcW w:w="675" w:type="dxa"/>
            <w:vAlign w:val="center"/>
            <w:hideMark/>
          </w:tcPr>
          <w:p w14:paraId="7294B709" w14:textId="77777777" w:rsidR="006764B3" w:rsidRDefault="00000000">
            <w:pPr>
              <w:pStyle w:val="P68B1DB1-Normal8"/>
              <w:spacing w:before="60" w:after="60"/>
              <w:jc w:val="center"/>
            </w:pPr>
            <w:r>
              <w:t>Lehekülg</w:t>
            </w:r>
          </w:p>
        </w:tc>
      </w:tr>
      <w:tr w:rsidR="006764B3" w14:paraId="6AD94C27" w14:textId="77777777">
        <w:trPr>
          <w:jc w:val="center"/>
        </w:trPr>
        <w:tc>
          <w:tcPr>
            <w:tcW w:w="975" w:type="dxa"/>
            <w:hideMark/>
          </w:tcPr>
          <w:p w14:paraId="56E66BB1" w14:textId="77777777" w:rsidR="006764B3" w:rsidRDefault="00000000">
            <w:pPr>
              <w:pStyle w:val="P68B1DB1-Normal9"/>
              <w:spacing w:before="60" w:after="60"/>
              <w:jc w:val="center"/>
            </w:pPr>
            <w:r>
              <w:t>1.0</w:t>
            </w:r>
          </w:p>
        </w:tc>
        <w:tc>
          <w:tcPr>
            <w:tcW w:w="1350" w:type="dxa"/>
            <w:hideMark/>
          </w:tcPr>
          <w:p w14:paraId="60BE4CB3" w14:textId="453F665E" w:rsidR="006764B3" w:rsidRDefault="00000000">
            <w:pPr>
              <w:pStyle w:val="P68B1DB1-Normal9"/>
              <w:keepNext/>
              <w:tabs>
                <w:tab w:val="right" w:pos="9063"/>
              </w:tabs>
              <w:spacing w:before="60" w:after="60"/>
              <w:jc w:val="center"/>
              <w:outlineLvl w:val="1"/>
            </w:pPr>
            <w:r>
              <w:t>23.08.2023</w:t>
            </w:r>
          </w:p>
        </w:tc>
        <w:tc>
          <w:tcPr>
            <w:tcW w:w="6000" w:type="dxa"/>
            <w:hideMark/>
          </w:tcPr>
          <w:p w14:paraId="7F916257" w14:textId="3EB7DA3B" w:rsidR="006764B3" w:rsidRDefault="00000000">
            <w:pPr>
              <w:pStyle w:val="P68B1DB1-Normal9"/>
              <w:keepNext/>
              <w:numPr>
                <w:ilvl w:val="0"/>
                <w:numId w:val="24"/>
              </w:numPr>
              <w:tabs>
                <w:tab w:val="left" w:pos="318"/>
                <w:tab w:val="right" w:pos="9063"/>
              </w:tabs>
              <w:spacing w:before="60" w:after="60"/>
              <w:ind w:left="318" w:hanging="284"/>
              <w:outlineLvl w:val="1"/>
            </w:pPr>
            <w:r>
              <w:t>Esialgne versioon (uus mitmeaastane finantsraamistik)</w:t>
            </w:r>
          </w:p>
        </w:tc>
        <w:tc>
          <w:tcPr>
            <w:tcW w:w="675" w:type="dxa"/>
            <w:hideMark/>
          </w:tcPr>
          <w:p w14:paraId="0776925A" w14:textId="77777777" w:rsidR="006764B3" w:rsidRDefault="006764B3">
            <w:pPr>
              <w:keepNext/>
              <w:tabs>
                <w:tab w:val="right" w:pos="9063"/>
              </w:tabs>
              <w:spacing w:before="60" w:after="60"/>
              <w:jc w:val="center"/>
              <w:outlineLvl w:val="1"/>
              <w:rPr>
                <w:color w:val="595959"/>
                <w:sz w:val="18"/>
              </w:rPr>
            </w:pPr>
          </w:p>
        </w:tc>
      </w:tr>
      <w:tr w:rsidR="006764B3" w14:paraId="6B8E79B0" w14:textId="77777777">
        <w:trPr>
          <w:jc w:val="center"/>
        </w:trPr>
        <w:tc>
          <w:tcPr>
            <w:tcW w:w="975" w:type="dxa"/>
          </w:tcPr>
          <w:p w14:paraId="2D4B5C9F" w14:textId="08586194" w:rsidR="006764B3" w:rsidRDefault="006764B3">
            <w:pPr>
              <w:spacing w:before="60" w:after="60"/>
              <w:jc w:val="center"/>
              <w:rPr>
                <w:color w:val="595959"/>
                <w:sz w:val="18"/>
              </w:rPr>
            </w:pPr>
          </w:p>
        </w:tc>
        <w:tc>
          <w:tcPr>
            <w:tcW w:w="1350" w:type="dxa"/>
          </w:tcPr>
          <w:p w14:paraId="3F2CFB55" w14:textId="38008E1B" w:rsidR="006764B3" w:rsidRDefault="006764B3">
            <w:pPr>
              <w:keepNext/>
              <w:tabs>
                <w:tab w:val="right" w:pos="9063"/>
              </w:tabs>
              <w:spacing w:before="60" w:after="60"/>
              <w:jc w:val="center"/>
              <w:outlineLvl w:val="1"/>
              <w:rPr>
                <w:color w:val="595959"/>
                <w:sz w:val="18"/>
              </w:rPr>
            </w:pPr>
          </w:p>
        </w:tc>
        <w:tc>
          <w:tcPr>
            <w:tcW w:w="6000" w:type="dxa"/>
          </w:tcPr>
          <w:p w14:paraId="3BB2AEDE" w14:textId="77777777" w:rsidR="006764B3" w:rsidRDefault="006764B3">
            <w:pPr>
              <w:keepNext/>
              <w:numPr>
                <w:ilvl w:val="0"/>
                <w:numId w:val="24"/>
              </w:numPr>
              <w:tabs>
                <w:tab w:val="left" w:pos="318"/>
                <w:tab w:val="right" w:pos="9063"/>
              </w:tabs>
              <w:spacing w:before="60" w:after="60"/>
              <w:ind w:left="318" w:hanging="284"/>
              <w:outlineLvl w:val="1"/>
              <w:rPr>
                <w:rFonts w:ascii="Arial" w:eastAsia="Calibri" w:hAnsi="Arial" w:cs="Arial"/>
                <w:color w:val="595959"/>
                <w:sz w:val="18"/>
              </w:rPr>
            </w:pPr>
          </w:p>
        </w:tc>
        <w:tc>
          <w:tcPr>
            <w:tcW w:w="675" w:type="dxa"/>
            <w:vAlign w:val="center"/>
          </w:tcPr>
          <w:p w14:paraId="50EB3CF6" w14:textId="77777777" w:rsidR="006764B3" w:rsidRDefault="006764B3">
            <w:pPr>
              <w:keepNext/>
              <w:tabs>
                <w:tab w:val="right" w:pos="9063"/>
              </w:tabs>
              <w:spacing w:before="60" w:after="60"/>
              <w:jc w:val="center"/>
              <w:outlineLvl w:val="1"/>
              <w:rPr>
                <w:color w:val="595959"/>
                <w:sz w:val="18"/>
              </w:rPr>
            </w:pPr>
          </w:p>
        </w:tc>
      </w:tr>
      <w:tr w:rsidR="006764B3" w14:paraId="543D7828" w14:textId="77777777">
        <w:trPr>
          <w:jc w:val="center"/>
        </w:trPr>
        <w:tc>
          <w:tcPr>
            <w:tcW w:w="975" w:type="dxa"/>
          </w:tcPr>
          <w:p w14:paraId="53DF4A59" w14:textId="77777777" w:rsidR="006764B3" w:rsidRDefault="006764B3">
            <w:pPr>
              <w:spacing w:before="60" w:after="60"/>
              <w:jc w:val="center"/>
              <w:rPr>
                <w:color w:val="595959"/>
                <w:sz w:val="18"/>
              </w:rPr>
            </w:pPr>
          </w:p>
        </w:tc>
        <w:tc>
          <w:tcPr>
            <w:tcW w:w="1350" w:type="dxa"/>
          </w:tcPr>
          <w:p w14:paraId="38342A73" w14:textId="77777777" w:rsidR="006764B3" w:rsidRDefault="006764B3">
            <w:pPr>
              <w:keepNext/>
              <w:tabs>
                <w:tab w:val="right" w:pos="9063"/>
              </w:tabs>
              <w:spacing w:before="60" w:after="60"/>
              <w:jc w:val="center"/>
              <w:outlineLvl w:val="1"/>
              <w:rPr>
                <w:color w:val="595959"/>
                <w:sz w:val="18"/>
              </w:rPr>
            </w:pPr>
          </w:p>
        </w:tc>
        <w:tc>
          <w:tcPr>
            <w:tcW w:w="6000" w:type="dxa"/>
          </w:tcPr>
          <w:p w14:paraId="444D49C1" w14:textId="77777777" w:rsidR="006764B3" w:rsidRDefault="006764B3">
            <w:pPr>
              <w:keepNext/>
              <w:numPr>
                <w:ilvl w:val="0"/>
                <w:numId w:val="24"/>
              </w:numPr>
              <w:tabs>
                <w:tab w:val="left" w:pos="318"/>
                <w:tab w:val="right" w:pos="9063"/>
              </w:tabs>
              <w:spacing w:before="60" w:after="60"/>
              <w:ind w:left="318" w:hanging="284"/>
              <w:outlineLvl w:val="1"/>
              <w:rPr>
                <w:rFonts w:ascii="Arial" w:eastAsia="Calibri" w:hAnsi="Arial" w:cs="Arial"/>
                <w:color w:val="595959"/>
                <w:sz w:val="18"/>
              </w:rPr>
            </w:pPr>
          </w:p>
        </w:tc>
        <w:tc>
          <w:tcPr>
            <w:tcW w:w="675" w:type="dxa"/>
            <w:vAlign w:val="center"/>
          </w:tcPr>
          <w:p w14:paraId="641351FE" w14:textId="77777777" w:rsidR="006764B3" w:rsidRDefault="006764B3">
            <w:pPr>
              <w:keepNext/>
              <w:tabs>
                <w:tab w:val="right" w:pos="9063"/>
              </w:tabs>
              <w:spacing w:before="60" w:after="60"/>
              <w:jc w:val="center"/>
              <w:outlineLvl w:val="1"/>
              <w:rPr>
                <w:color w:val="595959"/>
                <w:sz w:val="18"/>
              </w:rPr>
            </w:pPr>
          </w:p>
        </w:tc>
      </w:tr>
      <w:tr w:rsidR="006764B3" w14:paraId="30FE2898" w14:textId="77777777">
        <w:trPr>
          <w:jc w:val="center"/>
        </w:trPr>
        <w:tc>
          <w:tcPr>
            <w:tcW w:w="975" w:type="dxa"/>
          </w:tcPr>
          <w:p w14:paraId="55376C2C" w14:textId="77777777" w:rsidR="006764B3" w:rsidRDefault="006764B3">
            <w:pPr>
              <w:spacing w:before="60" w:after="60"/>
              <w:jc w:val="center"/>
              <w:rPr>
                <w:color w:val="595959"/>
                <w:sz w:val="18"/>
              </w:rPr>
            </w:pPr>
          </w:p>
        </w:tc>
        <w:tc>
          <w:tcPr>
            <w:tcW w:w="1350" w:type="dxa"/>
          </w:tcPr>
          <w:p w14:paraId="4A3DC56D" w14:textId="77777777" w:rsidR="006764B3" w:rsidRDefault="006764B3">
            <w:pPr>
              <w:keepNext/>
              <w:tabs>
                <w:tab w:val="right" w:pos="9063"/>
              </w:tabs>
              <w:spacing w:before="60" w:after="60"/>
              <w:jc w:val="center"/>
              <w:outlineLvl w:val="1"/>
              <w:rPr>
                <w:color w:val="595959"/>
                <w:sz w:val="18"/>
              </w:rPr>
            </w:pPr>
          </w:p>
        </w:tc>
        <w:tc>
          <w:tcPr>
            <w:tcW w:w="6000" w:type="dxa"/>
          </w:tcPr>
          <w:p w14:paraId="3ECBC096" w14:textId="77777777" w:rsidR="006764B3" w:rsidRDefault="006764B3">
            <w:pPr>
              <w:keepNext/>
              <w:numPr>
                <w:ilvl w:val="0"/>
                <w:numId w:val="24"/>
              </w:numPr>
              <w:tabs>
                <w:tab w:val="left" w:pos="318"/>
                <w:tab w:val="right" w:pos="9063"/>
              </w:tabs>
              <w:spacing w:before="60" w:after="60"/>
              <w:ind w:left="318" w:hanging="284"/>
              <w:outlineLvl w:val="1"/>
              <w:rPr>
                <w:rFonts w:ascii="Arial" w:eastAsia="Calibri" w:hAnsi="Arial" w:cs="Arial"/>
                <w:color w:val="595959"/>
                <w:sz w:val="18"/>
              </w:rPr>
            </w:pPr>
          </w:p>
        </w:tc>
        <w:tc>
          <w:tcPr>
            <w:tcW w:w="675" w:type="dxa"/>
            <w:vAlign w:val="center"/>
          </w:tcPr>
          <w:p w14:paraId="29A81A1A" w14:textId="77777777" w:rsidR="006764B3" w:rsidRDefault="006764B3">
            <w:pPr>
              <w:keepNext/>
              <w:tabs>
                <w:tab w:val="right" w:pos="9063"/>
              </w:tabs>
              <w:spacing w:before="60" w:after="60"/>
              <w:jc w:val="center"/>
              <w:outlineLvl w:val="1"/>
              <w:rPr>
                <w:color w:val="595959"/>
                <w:sz w:val="18"/>
              </w:rPr>
            </w:pPr>
          </w:p>
        </w:tc>
      </w:tr>
    </w:tbl>
    <w:p w14:paraId="21681E32" w14:textId="77777777" w:rsidR="006764B3" w:rsidRDefault="006764B3">
      <w:pPr>
        <w:spacing w:after="0"/>
        <w:rPr>
          <w:sz w:val="22"/>
        </w:rPr>
      </w:pPr>
    </w:p>
    <w:p w14:paraId="6B31479B" w14:textId="0727A0BE" w:rsidR="006764B3" w:rsidRDefault="00000000">
      <w:pPr>
        <w:pStyle w:val="P68B1DB1-Normal10"/>
        <w:spacing w:after="0"/>
        <w:jc w:val="center"/>
      </w:pPr>
      <w:r>
        <w:br w:type="page"/>
      </w:r>
    </w:p>
    <w:tbl>
      <w:tblPr>
        <w:tblpPr w:leftFromText="180" w:rightFromText="180" w:bottomFromText="200" w:vertAnchor="page" w:horzAnchor="margin" w:tblpY="1617"/>
        <w:tblW w:w="9465" w:type="dxa"/>
        <w:tblLayout w:type="fixed"/>
        <w:tblCellMar>
          <w:left w:w="0" w:type="dxa"/>
          <w:right w:w="0" w:type="dxa"/>
        </w:tblCellMar>
        <w:tblLook w:val="04A0" w:firstRow="1" w:lastRow="0" w:firstColumn="1" w:lastColumn="0" w:noHBand="0" w:noVBand="1"/>
      </w:tblPr>
      <w:tblGrid>
        <w:gridCol w:w="2279"/>
        <w:gridCol w:w="7186"/>
      </w:tblGrid>
      <w:tr w:rsidR="006764B3" w14:paraId="122F4523" w14:textId="77777777">
        <w:trPr>
          <w:trHeight w:val="1271"/>
        </w:trPr>
        <w:tc>
          <w:tcPr>
            <w:tcW w:w="2279" w:type="dxa"/>
          </w:tcPr>
          <w:p w14:paraId="5BD0669C" w14:textId="77777777" w:rsidR="006764B3" w:rsidRDefault="00000000">
            <w:pPr>
              <w:pStyle w:val="P68B1DB1-Normal11"/>
              <w:rPr>
                <w:rFonts w:ascii="Times New Roman" w:hAnsi="Times New Roman"/>
                <w:sz w:val="24"/>
              </w:rPr>
            </w:pPr>
            <w:r>
              <w:lastRenderedPageBreak/>
              <w:br w:type="page"/>
            </w:r>
            <w:r>
              <w:br w:type="page"/>
            </w:r>
          </w:p>
          <w:p w14:paraId="64FD4F54" w14:textId="5886BD13" w:rsidR="006764B3" w:rsidRDefault="00000000">
            <w:pPr>
              <w:spacing w:after="0"/>
              <w:jc w:val="center"/>
              <w:rPr>
                <w:rFonts w:ascii="Calibri" w:eastAsia="Calibri" w:hAnsi="Calibri" w:cs="Calibri"/>
                <w:b/>
                <w:sz w:val="22"/>
              </w:rPr>
            </w:pPr>
            <w:r>
              <w:rPr>
                <w:noProof/>
                <w:color w:val="2B579A"/>
                <w:shd w:val="clear" w:color="auto" w:fill="E6E6E6"/>
              </w:rPr>
              <w:drawing>
                <wp:inline distT="0" distB="0" distL="0" distR="0" wp14:anchorId="644F7D4C" wp14:editId="145F397C">
                  <wp:extent cx="1348105" cy="671195"/>
                  <wp:effectExtent l="0" t="0" r="0" b="0"/>
                  <wp:docPr id="901291023" name="Pilt 901291023" title="Title: Title: Title: Title: Title: Title: Title: logo_ec_17_colors_300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lt 901291023"/>
                          <pic:cNvPicPr/>
                        </pic:nvPicPr>
                        <pic:blipFill>
                          <a:blip r:embed="rId22">
                            <a:extLst>
                              <a:ext uri="{28A0092B-C50C-407E-A947-70E740481C1C}">
                                <a14:useLocalDpi xmlns:a14="http://schemas.microsoft.com/office/drawing/2010/main" val="0"/>
                              </a:ext>
                            </a:extLst>
                          </a:blip>
                          <a:srcRect r="-47" b="-94"/>
                          <a:stretch>
                            <a:fillRect/>
                          </a:stretch>
                        </pic:blipFill>
                        <pic:spPr>
                          <a:xfrm>
                            <a:off x="0" y="0"/>
                            <a:ext cx="1348105" cy="671195"/>
                          </a:xfrm>
                          <a:prstGeom prst="rect">
                            <a:avLst/>
                          </a:prstGeom>
                        </pic:spPr>
                      </pic:pic>
                    </a:graphicData>
                  </a:graphic>
                </wp:inline>
              </w:drawing>
            </w:r>
          </w:p>
        </w:tc>
        <w:tc>
          <w:tcPr>
            <w:tcW w:w="7186" w:type="dxa"/>
          </w:tcPr>
          <w:p w14:paraId="64D92F7E" w14:textId="77777777" w:rsidR="006764B3" w:rsidRDefault="006764B3">
            <w:pPr>
              <w:widowControl w:val="0"/>
              <w:spacing w:after="0"/>
              <w:ind w:right="85"/>
              <w:rPr>
                <w:rFonts w:ascii="Arial" w:eastAsia="Calibri" w:hAnsi="Arial" w:cs="Calibri"/>
                <w:snapToGrid w:val="0"/>
                <w:sz w:val="22"/>
              </w:rPr>
            </w:pPr>
          </w:p>
          <w:p w14:paraId="7AFFD6C7" w14:textId="77777777" w:rsidR="006764B3" w:rsidRDefault="006764B3">
            <w:pPr>
              <w:spacing w:after="0"/>
              <w:ind w:right="85"/>
              <w:rPr>
                <w:rFonts w:ascii="Arial" w:eastAsia="Calibri" w:hAnsi="Arial" w:cs="Arial"/>
                <w:snapToGrid w:val="0"/>
                <w:sz w:val="16"/>
              </w:rPr>
            </w:pPr>
          </w:p>
          <w:p w14:paraId="16993F5D" w14:textId="77777777" w:rsidR="006764B3" w:rsidRDefault="00000000">
            <w:pPr>
              <w:pStyle w:val="P68B1DB1-Normal12"/>
              <w:widowControl w:val="0"/>
              <w:spacing w:before="90" w:after="0"/>
              <w:ind w:right="85"/>
              <w:jc w:val="left"/>
            </w:pPr>
            <w:r>
              <w:t>EUROOPA HARIDUS JA KULTUUR</w:t>
            </w:r>
          </w:p>
          <w:p w14:paraId="102089DC" w14:textId="77777777" w:rsidR="006764B3" w:rsidRDefault="00000000">
            <w:pPr>
              <w:pStyle w:val="P68B1DB1-Normal12"/>
              <w:widowControl w:val="0"/>
              <w:spacing w:after="0"/>
              <w:ind w:right="85"/>
              <w:jc w:val="left"/>
            </w:pPr>
            <w:r>
              <w:t>RAKENDUSAMET (EACEA)</w:t>
            </w:r>
          </w:p>
          <w:p w14:paraId="4B5583CE" w14:textId="77777777" w:rsidR="006764B3" w:rsidRDefault="006764B3">
            <w:pPr>
              <w:widowControl w:val="0"/>
              <w:spacing w:after="0"/>
              <w:ind w:right="85"/>
              <w:jc w:val="left"/>
              <w:rPr>
                <w:rFonts w:ascii="Times New Roman" w:hAnsi="Times New Roman"/>
                <w:sz w:val="16"/>
              </w:rPr>
            </w:pPr>
          </w:p>
          <w:p w14:paraId="2AAE493C" w14:textId="77777777" w:rsidR="006764B3" w:rsidRDefault="00000000">
            <w:pPr>
              <w:pStyle w:val="P68B1DB1-Normal13"/>
              <w:widowControl w:val="0"/>
              <w:spacing w:after="0"/>
              <w:ind w:right="85"/>
              <w:jc w:val="left"/>
            </w:pPr>
            <w:r>
              <w:t>EACEA.B – loovus, kodakondsus ja ühisoperatsioonid</w:t>
            </w:r>
          </w:p>
          <w:p w14:paraId="257EF2A4" w14:textId="7B3C3CA3" w:rsidR="006764B3" w:rsidRDefault="00000000">
            <w:pPr>
              <w:pStyle w:val="P68B1DB1-Normal14"/>
              <w:rPr>
                <w:rFonts w:ascii="Arial" w:eastAsia="Calibri" w:hAnsi="Arial" w:cs="Arial"/>
              </w:rPr>
            </w:pPr>
            <w:r>
              <w:t>EACEA.B.3 – Kodanike Euroopa</w:t>
            </w:r>
          </w:p>
        </w:tc>
      </w:tr>
    </w:tbl>
    <w:p w14:paraId="5354330E" w14:textId="77777777" w:rsidR="006764B3" w:rsidRDefault="006764B3">
      <w:pPr>
        <w:pStyle w:val="Kehatekst"/>
        <w:spacing w:before="8"/>
        <w:jc w:val="center"/>
        <w:rPr>
          <w:sz w:val="22"/>
        </w:rPr>
      </w:pPr>
    </w:p>
    <w:p w14:paraId="60377700" w14:textId="77777777" w:rsidR="006764B3" w:rsidRDefault="006764B3">
      <w:pPr>
        <w:pStyle w:val="Kehatekst"/>
        <w:spacing w:before="8"/>
        <w:jc w:val="right"/>
        <w:rPr>
          <w:sz w:val="22"/>
        </w:rPr>
      </w:pPr>
    </w:p>
    <w:p w14:paraId="22801F39" w14:textId="7A11978F" w:rsidR="006764B3" w:rsidRDefault="00000000">
      <w:pPr>
        <w:pStyle w:val="P68B1DB1-Normal15"/>
        <w:widowControl w:val="0"/>
        <w:jc w:val="center"/>
      </w:pPr>
      <w:r>
        <w:t>KONKURSIKUTSE</w:t>
      </w:r>
    </w:p>
    <w:p w14:paraId="283A8D53" w14:textId="77777777" w:rsidR="006764B3" w:rsidRDefault="006764B3">
      <w:pPr>
        <w:widowControl w:val="0"/>
      </w:pPr>
    </w:p>
    <w:p w14:paraId="694C64CB" w14:textId="77777777" w:rsidR="006764B3" w:rsidRDefault="00000000">
      <w:pPr>
        <w:pStyle w:val="P68B1DB1-Normal16"/>
        <w:autoSpaceDE w:val="0"/>
        <w:autoSpaceDN w:val="0"/>
        <w:adjustRightInd w:val="0"/>
        <w:jc w:val="left"/>
      </w:pPr>
      <w:r>
        <w:t>SISSEJUHATUS</w:t>
      </w:r>
    </w:p>
    <w:p w14:paraId="7592903D" w14:textId="19A3D1F5" w:rsidR="006764B3" w:rsidRDefault="00000000">
      <w:pPr>
        <w:pStyle w:val="P68B1DB1-TOC117"/>
        <w:rPr>
          <w:rFonts w:asciiTheme="minorHAnsi" w:eastAsiaTheme="minorEastAsia" w:hAnsiTheme="minorHAnsi" w:cstheme="minorBidi"/>
          <w:noProof/>
          <w:sz w:val="22"/>
        </w:rPr>
      </w:pPr>
      <w:r>
        <w:fldChar w:fldCharType="begin"/>
      </w:r>
      <w:r>
        <w:instrText xml:space="preserve"> TOC \o "3-3" \h \z \t "Heading 1;1;Heading 2;2" </w:instrText>
      </w:r>
      <w:r>
        <w:fldChar w:fldCharType="separate"/>
      </w:r>
      <w:hyperlink w:anchor="_Toc145588522" w:history="1">
        <w:r>
          <w:rPr>
            <w:rStyle w:val="Hperlink"/>
            <w:noProof/>
          </w:rPr>
          <w:t>0. Introduction</w:t>
        </w:r>
        <w:r>
          <w:rPr>
            <w:noProof/>
            <w:webHidden/>
          </w:rPr>
          <w:tab/>
        </w:r>
        <w:r>
          <w:rPr>
            <w:noProof/>
            <w:webHidden/>
          </w:rPr>
          <w:fldChar w:fldCharType="begin"/>
        </w:r>
        <w:r>
          <w:rPr>
            <w:noProof/>
            <w:webHidden/>
          </w:rPr>
          <w:instrText xml:space="preserve"> PAGEREF _Toc145588522 \h </w:instrText>
        </w:r>
        <w:r>
          <w:rPr>
            <w:noProof/>
            <w:webHidden/>
          </w:rPr>
        </w:r>
        <w:r>
          <w:rPr>
            <w:noProof/>
            <w:webHidden/>
          </w:rPr>
          <w:fldChar w:fldCharType="separate"/>
        </w:r>
        <w:r>
          <w:rPr>
            <w:noProof/>
            <w:webHidden/>
          </w:rPr>
          <w:t>5</w:t>
        </w:r>
        <w:r>
          <w:rPr>
            <w:noProof/>
            <w:webHidden/>
          </w:rPr>
          <w:fldChar w:fldCharType="end"/>
        </w:r>
      </w:hyperlink>
    </w:p>
    <w:p w14:paraId="12B46F1F" w14:textId="6741076A" w:rsidR="006764B3" w:rsidRDefault="00000000">
      <w:pPr>
        <w:pStyle w:val="SK1"/>
        <w:rPr>
          <w:rFonts w:asciiTheme="minorHAnsi" w:eastAsiaTheme="minorEastAsia" w:hAnsiTheme="minorHAnsi" w:cstheme="minorBidi"/>
          <w:noProof/>
          <w:sz w:val="22"/>
        </w:rPr>
      </w:pPr>
      <w:hyperlink w:anchor="_Toc145588523" w:history="1">
        <w:r>
          <w:rPr>
            <w:rStyle w:val="Hperlink"/>
            <w:noProof/>
          </w:rPr>
          <w:t>1. Background</w:t>
        </w:r>
        <w:r>
          <w:rPr>
            <w:noProof/>
            <w:webHidden/>
          </w:rPr>
          <w:tab/>
        </w:r>
        <w:r>
          <w:rPr>
            <w:noProof/>
            <w:webHidden/>
          </w:rPr>
          <w:fldChar w:fldCharType="begin"/>
        </w:r>
        <w:r>
          <w:rPr>
            <w:noProof/>
            <w:webHidden/>
          </w:rPr>
          <w:instrText xml:space="preserve"> PAGEREF _Toc145588523 \h </w:instrText>
        </w:r>
        <w:r>
          <w:rPr>
            <w:noProof/>
            <w:webHidden/>
          </w:rPr>
        </w:r>
        <w:r>
          <w:rPr>
            <w:noProof/>
            <w:webHidden/>
          </w:rPr>
          <w:fldChar w:fldCharType="separate"/>
        </w:r>
        <w:r>
          <w:rPr>
            <w:noProof/>
            <w:webHidden/>
          </w:rPr>
          <w:t>6</w:t>
        </w:r>
        <w:r>
          <w:rPr>
            <w:noProof/>
            <w:webHidden/>
          </w:rPr>
          <w:fldChar w:fldCharType="end"/>
        </w:r>
      </w:hyperlink>
    </w:p>
    <w:p w14:paraId="2F17AE96" w14:textId="41E7A1F6" w:rsidR="006764B3" w:rsidRDefault="00000000">
      <w:pPr>
        <w:pStyle w:val="SK1"/>
        <w:rPr>
          <w:rFonts w:asciiTheme="minorHAnsi" w:eastAsiaTheme="minorEastAsia" w:hAnsiTheme="minorHAnsi" w:cstheme="minorBidi"/>
          <w:noProof/>
          <w:sz w:val="22"/>
        </w:rPr>
      </w:pPr>
      <w:hyperlink w:anchor="_Toc145588524" w:history="1">
        <w:r>
          <w:rPr>
            <w:rStyle w:val="Hperlink"/>
            <w:noProof/>
          </w:rPr>
          <w:t>2. Objectives — Themes and priorities — Activities that can be funded — Expected impact</w:t>
        </w:r>
        <w:r>
          <w:rPr>
            <w:noProof/>
            <w:webHidden/>
          </w:rPr>
          <w:tab/>
        </w:r>
        <w:r>
          <w:rPr>
            <w:noProof/>
            <w:webHidden/>
          </w:rPr>
          <w:fldChar w:fldCharType="begin"/>
        </w:r>
        <w:r>
          <w:rPr>
            <w:noProof/>
            <w:webHidden/>
          </w:rPr>
          <w:instrText xml:space="preserve"> PAGEREF _Toc145588524 \h </w:instrText>
        </w:r>
        <w:r>
          <w:rPr>
            <w:noProof/>
            <w:webHidden/>
          </w:rPr>
        </w:r>
        <w:r>
          <w:rPr>
            <w:noProof/>
            <w:webHidden/>
          </w:rPr>
          <w:fldChar w:fldCharType="separate"/>
        </w:r>
        <w:r>
          <w:rPr>
            <w:noProof/>
            <w:webHidden/>
          </w:rPr>
          <w:t>7</w:t>
        </w:r>
        <w:r>
          <w:rPr>
            <w:noProof/>
            <w:webHidden/>
          </w:rPr>
          <w:fldChar w:fldCharType="end"/>
        </w:r>
      </w:hyperlink>
    </w:p>
    <w:p w14:paraId="3A917E6B" w14:textId="34C90EB8" w:rsidR="006764B3" w:rsidRDefault="00000000">
      <w:pPr>
        <w:pStyle w:val="SK3"/>
        <w:rPr>
          <w:rFonts w:asciiTheme="minorHAnsi" w:eastAsiaTheme="minorEastAsia" w:hAnsiTheme="minorHAnsi" w:cstheme="minorBidi"/>
          <w:noProof/>
          <w:sz w:val="22"/>
        </w:rPr>
      </w:pPr>
      <w:hyperlink w:anchor="_Toc145588525" w:history="1">
        <w:r>
          <w:rPr>
            <w:rStyle w:val="Hperlink"/>
            <w:noProof/>
          </w:rPr>
          <w:t>Objectives</w:t>
        </w:r>
        <w:r>
          <w:rPr>
            <w:noProof/>
            <w:webHidden/>
          </w:rPr>
          <w:tab/>
        </w:r>
        <w:r>
          <w:rPr>
            <w:noProof/>
            <w:webHidden/>
          </w:rPr>
          <w:fldChar w:fldCharType="begin"/>
        </w:r>
        <w:r>
          <w:rPr>
            <w:noProof/>
            <w:webHidden/>
          </w:rPr>
          <w:instrText xml:space="preserve"> PAGEREF _Toc145588525 \h </w:instrText>
        </w:r>
        <w:r>
          <w:rPr>
            <w:noProof/>
            <w:webHidden/>
          </w:rPr>
        </w:r>
        <w:r>
          <w:rPr>
            <w:noProof/>
            <w:webHidden/>
          </w:rPr>
          <w:fldChar w:fldCharType="separate"/>
        </w:r>
        <w:r>
          <w:rPr>
            <w:noProof/>
            <w:webHidden/>
          </w:rPr>
          <w:t>7</w:t>
        </w:r>
        <w:r>
          <w:rPr>
            <w:noProof/>
            <w:webHidden/>
          </w:rPr>
          <w:fldChar w:fldCharType="end"/>
        </w:r>
      </w:hyperlink>
    </w:p>
    <w:p w14:paraId="7AABA51C" w14:textId="3200B4DA" w:rsidR="006764B3" w:rsidRDefault="00000000">
      <w:pPr>
        <w:pStyle w:val="SK3"/>
        <w:rPr>
          <w:rFonts w:asciiTheme="minorHAnsi" w:eastAsiaTheme="minorEastAsia" w:hAnsiTheme="minorHAnsi" w:cstheme="minorBidi"/>
          <w:noProof/>
          <w:sz w:val="22"/>
        </w:rPr>
      </w:pPr>
      <w:hyperlink w:anchor="_Toc145588526" w:history="1">
        <w:r>
          <w:rPr>
            <w:rStyle w:val="Hperlink"/>
            <w:noProof/>
          </w:rPr>
          <w:t>Themes and priorities (scope)</w:t>
        </w:r>
        <w:r>
          <w:rPr>
            <w:noProof/>
            <w:webHidden/>
          </w:rPr>
          <w:tab/>
        </w:r>
        <w:r>
          <w:rPr>
            <w:noProof/>
            <w:webHidden/>
          </w:rPr>
          <w:fldChar w:fldCharType="begin"/>
        </w:r>
        <w:r>
          <w:rPr>
            <w:noProof/>
            <w:webHidden/>
          </w:rPr>
          <w:instrText xml:space="preserve"> PAGEREF _Toc145588526 \h </w:instrText>
        </w:r>
        <w:r>
          <w:rPr>
            <w:noProof/>
            <w:webHidden/>
          </w:rPr>
        </w:r>
        <w:r>
          <w:rPr>
            <w:noProof/>
            <w:webHidden/>
          </w:rPr>
          <w:fldChar w:fldCharType="separate"/>
        </w:r>
        <w:r>
          <w:rPr>
            <w:noProof/>
            <w:webHidden/>
          </w:rPr>
          <w:t>7</w:t>
        </w:r>
        <w:r>
          <w:rPr>
            <w:noProof/>
            <w:webHidden/>
          </w:rPr>
          <w:fldChar w:fldCharType="end"/>
        </w:r>
      </w:hyperlink>
    </w:p>
    <w:p w14:paraId="25EA2600" w14:textId="08E05F61" w:rsidR="006764B3" w:rsidRDefault="00000000">
      <w:pPr>
        <w:pStyle w:val="SK3"/>
        <w:rPr>
          <w:rFonts w:asciiTheme="minorHAnsi" w:eastAsiaTheme="minorEastAsia" w:hAnsiTheme="minorHAnsi" w:cstheme="minorBidi"/>
          <w:noProof/>
          <w:sz w:val="22"/>
        </w:rPr>
      </w:pPr>
      <w:hyperlink w:anchor="_Toc145588527" w:history="1">
        <w:r>
          <w:rPr>
            <w:rStyle w:val="Hperlink"/>
            <w:noProof/>
          </w:rPr>
          <w:t>Activities that can be funded (scope)</w:t>
        </w:r>
        <w:r>
          <w:rPr>
            <w:noProof/>
            <w:webHidden/>
          </w:rPr>
          <w:tab/>
        </w:r>
        <w:r>
          <w:rPr>
            <w:noProof/>
            <w:webHidden/>
          </w:rPr>
          <w:fldChar w:fldCharType="begin"/>
        </w:r>
        <w:r>
          <w:rPr>
            <w:noProof/>
            <w:webHidden/>
          </w:rPr>
          <w:instrText xml:space="preserve"> PAGEREF _Toc145588527 \h </w:instrText>
        </w:r>
        <w:r>
          <w:rPr>
            <w:noProof/>
            <w:webHidden/>
          </w:rPr>
        </w:r>
        <w:r>
          <w:rPr>
            <w:noProof/>
            <w:webHidden/>
          </w:rPr>
          <w:fldChar w:fldCharType="separate"/>
        </w:r>
        <w:r>
          <w:rPr>
            <w:noProof/>
            <w:webHidden/>
          </w:rPr>
          <w:t>10</w:t>
        </w:r>
        <w:r>
          <w:rPr>
            <w:noProof/>
            <w:webHidden/>
          </w:rPr>
          <w:fldChar w:fldCharType="end"/>
        </w:r>
      </w:hyperlink>
    </w:p>
    <w:p w14:paraId="22C0872C" w14:textId="50F3B4AF" w:rsidR="006764B3" w:rsidRDefault="00000000">
      <w:pPr>
        <w:pStyle w:val="SK3"/>
        <w:rPr>
          <w:rFonts w:asciiTheme="minorHAnsi" w:eastAsiaTheme="minorEastAsia" w:hAnsiTheme="minorHAnsi" w:cstheme="minorBidi"/>
          <w:noProof/>
          <w:sz w:val="22"/>
        </w:rPr>
      </w:pPr>
      <w:hyperlink w:anchor="_Toc145588528" w:history="1">
        <w:r>
          <w:rPr>
            <w:rStyle w:val="Hperlink"/>
            <w:noProof/>
          </w:rPr>
          <w:t>Expected impact</w:t>
        </w:r>
        <w:r>
          <w:rPr>
            <w:noProof/>
            <w:webHidden/>
          </w:rPr>
          <w:tab/>
        </w:r>
        <w:r>
          <w:rPr>
            <w:noProof/>
            <w:webHidden/>
          </w:rPr>
          <w:fldChar w:fldCharType="begin"/>
        </w:r>
        <w:r>
          <w:rPr>
            <w:noProof/>
            <w:webHidden/>
          </w:rPr>
          <w:instrText xml:space="preserve"> PAGEREF _Toc145588528 \h </w:instrText>
        </w:r>
        <w:r>
          <w:rPr>
            <w:noProof/>
            <w:webHidden/>
          </w:rPr>
        </w:r>
        <w:r>
          <w:rPr>
            <w:noProof/>
            <w:webHidden/>
          </w:rPr>
          <w:fldChar w:fldCharType="separate"/>
        </w:r>
        <w:r>
          <w:rPr>
            <w:noProof/>
            <w:webHidden/>
          </w:rPr>
          <w:t>10</w:t>
        </w:r>
        <w:r>
          <w:rPr>
            <w:noProof/>
            <w:webHidden/>
          </w:rPr>
          <w:fldChar w:fldCharType="end"/>
        </w:r>
      </w:hyperlink>
    </w:p>
    <w:p w14:paraId="4F0E6D2A" w14:textId="1D0952DE" w:rsidR="006764B3" w:rsidRDefault="00000000">
      <w:pPr>
        <w:pStyle w:val="SK3"/>
        <w:rPr>
          <w:rFonts w:asciiTheme="minorHAnsi" w:eastAsiaTheme="minorEastAsia" w:hAnsiTheme="minorHAnsi" w:cstheme="minorBidi"/>
          <w:noProof/>
          <w:sz w:val="22"/>
        </w:rPr>
      </w:pPr>
      <w:hyperlink w:anchor="_Toc145588529" w:history="1">
        <w:r>
          <w:rPr>
            <w:rStyle w:val="Hperlink"/>
            <w:noProof/>
          </w:rPr>
          <w:t>Support of public authority</w:t>
        </w:r>
        <w:r>
          <w:rPr>
            <w:noProof/>
            <w:webHidden/>
          </w:rPr>
          <w:tab/>
        </w:r>
        <w:r>
          <w:rPr>
            <w:noProof/>
            <w:webHidden/>
          </w:rPr>
          <w:fldChar w:fldCharType="begin"/>
        </w:r>
        <w:r>
          <w:rPr>
            <w:noProof/>
            <w:webHidden/>
          </w:rPr>
          <w:instrText xml:space="preserve"> PAGEREF _Toc145588529 \h </w:instrText>
        </w:r>
        <w:r>
          <w:rPr>
            <w:noProof/>
            <w:webHidden/>
          </w:rPr>
        </w:r>
        <w:r>
          <w:rPr>
            <w:noProof/>
            <w:webHidden/>
          </w:rPr>
          <w:fldChar w:fldCharType="separate"/>
        </w:r>
        <w:r>
          <w:rPr>
            <w:noProof/>
            <w:webHidden/>
          </w:rPr>
          <w:t>11</w:t>
        </w:r>
        <w:r>
          <w:rPr>
            <w:noProof/>
            <w:webHidden/>
          </w:rPr>
          <w:fldChar w:fldCharType="end"/>
        </w:r>
      </w:hyperlink>
    </w:p>
    <w:p w14:paraId="777EB75A" w14:textId="55466367" w:rsidR="006764B3" w:rsidRDefault="00000000">
      <w:pPr>
        <w:pStyle w:val="SK3"/>
        <w:rPr>
          <w:rFonts w:asciiTheme="minorHAnsi" w:eastAsiaTheme="minorEastAsia" w:hAnsiTheme="minorHAnsi" w:cstheme="minorBidi"/>
          <w:noProof/>
          <w:sz w:val="22"/>
        </w:rPr>
      </w:pPr>
      <w:hyperlink w:anchor="_Toc145588530" w:history="1">
        <w:r>
          <w:rPr>
            <w:rStyle w:val="Hperlink"/>
            <w:noProof/>
          </w:rPr>
          <w:t>Mainstreaming</w:t>
        </w:r>
        <w:r>
          <w:rPr>
            <w:noProof/>
            <w:webHidden/>
          </w:rPr>
          <w:tab/>
        </w:r>
        <w:r>
          <w:rPr>
            <w:noProof/>
            <w:webHidden/>
          </w:rPr>
          <w:fldChar w:fldCharType="begin"/>
        </w:r>
        <w:r>
          <w:rPr>
            <w:noProof/>
            <w:webHidden/>
          </w:rPr>
          <w:instrText xml:space="preserve"> PAGEREF _Toc145588530 \h </w:instrText>
        </w:r>
        <w:r>
          <w:rPr>
            <w:noProof/>
            <w:webHidden/>
          </w:rPr>
        </w:r>
        <w:r>
          <w:rPr>
            <w:noProof/>
            <w:webHidden/>
          </w:rPr>
          <w:fldChar w:fldCharType="separate"/>
        </w:r>
        <w:r>
          <w:rPr>
            <w:noProof/>
            <w:webHidden/>
          </w:rPr>
          <w:t>11</w:t>
        </w:r>
        <w:r>
          <w:rPr>
            <w:noProof/>
            <w:webHidden/>
          </w:rPr>
          <w:fldChar w:fldCharType="end"/>
        </w:r>
      </w:hyperlink>
    </w:p>
    <w:p w14:paraId="534CE264" w14:textId="254EE22F" w:rsidR="006764B3" w:rsidRDefault="00000000">
      <w:pPr>
        <w:pStyle w:val="SK3"/>
        <w:rPr>
          <w:rFonts w:asciiTheme="minorHAnsi" w:eastAsiaTheme="minorEastAsia" w:hAnsiTheme="minorHAnsi" w:cstheme="minorBidi"/>
          <w:noProof/>
          <w:sz w:val="22"/>
        </w:rPr>
      </w:pPr>
      <w:hyperlink w:anchor="_Toc145588531" w:history="1">
        <w:r>
          <w:rPr>
            <w:rStyle w:val="Hperlink"/>
            <w:noProof/>
          </w:rPr>
          <w:t>Child participation and protection</w:t>
        </w:r>
        <w:r>
          <w:rPr>
            <w:noProof/>
            <w:webHidden/>
          </w:rPr>
          <w:tab/>
        </w:r>
        <w:r>
          <w:rPr>
            <w:noProof/>
            <w:webHidden/>
          </w:rPr>
          <w:fldChar w:fldCharType="begin"/>
        </w:r>
        <w:r>
          <w:rPr>
            <w:noProof/>
            <w:webHidden/>
          </w:rPr>
          <w:instrText xml:space="preserve"> PAGEREF _Toc145588531 \h </w:instrText>
        </w:r>
        <w:r>
          <w:rPr>
            <w:noProof/>
            <w:webHidden/>
          </w:rPr>
        </w:r>
        <w:r>
          <w:rPr>
            <w:noProof/>
            <w:webHidden/>
          </w:rPr>
          <w:fldChar w:fldCharType="separate"/>
        </w:r>
        <w:r>
          <w:rPr>
            <w:noProof/>
            <w:webHidden/>
          </w:rPr>
          <w:t>11</w:t>
        </w:r>
        <w:r>
          <w:rPr>
            <w:noProof/>
            <w:webHidden/>
          </w:rPr>
          <w:fldChar w:fldCharType="end"/>
        </w:r>
      </w:hyperlink>
    </w:p>
    <w:p w14:paraId="47960958" w14:textId="79CCD655" w:rsidR="006764B3" w:rsidRDefault="00000000">
      <w:pPr>
        <w:pStyle w:val="SK3"/>
        <w:rPr>
          <w:rFonts w:asciiTheme="minorHAnsi" w:eastAsiaTheme="minorEastAsia" w:hAnsiTheme="minorHAnsi" w:cstheme="minorBidi"/>
          <w:noProof/>
          <w:sz w:val="22"/>
        </w:rPr>
      </w:pPr>
      <w:hyperlink w:anchor="_Toc145588532" w:history="1">
        <w:r>
          <w:rPr>
            <w:rStyle w:val="Hperlink"/>
            <w:noProof/>
          </w:rPr>
          <w:t>Bibliography</w:t>
        </w:r>
        <w:r>
          <w:rPr>
            <w:noProof/>
            <w:webHidden/>
          </w:rPr>
          <w:tab/>
        </w:r>
        <w:r>
          <w:rPr>
            <w:noProof/>
            <w:webHidden/>
          </w:rPr>
          <w:fldChar w:fldCharType="begin"/>
        </w:r>
        <w:r>
          <w:rPr>
            <w:noProof/>
            <w:webHidden/>
          </w:rPr>
          <w:instrText xml:space="preserve"> PAGEREF _Toc145588532 \h </w:instrText>
        </w:r>
        <w:r>
          <w:rPr>
            <w:noProof/>
            <w:webHidden/>
          </w:rPr>
        </w:r>
        <w:r>
          <w:rPr>
            <w:noProof/>
            <w:webHidden/>
          </w:rPr>
          <w:fldChar w:fldCharType="separate"/>
        </w:r>
        <w:r>
          <w:rPr>
            <w:noProof/>
            <w:webHidden/>
          </w:rPr>
          <w:t>11</w:t>
        </w:r>
        <w:r>
          <w:rPr>
            <w:noProof/>
            <w:webHidden/>
          </w:rPr>
          <w:fldChar w:fldCharType="end"/>
        </w:r>
      </w:hyperlink>
    </w:p>
    <w:p w14:paraId="61F147D6" w14:textId="10721375" w:rsidR="006764B3" w:rsidRDefault="00000000">
      <w:pPr>
        <w:pStyle w:val="SK1"/>
        <w:rPr>
          <w:rFonts w:asciiTheme="minorHAnsi" w:eastAsiaTheme="minorEastAsia" w:hAnsiTheme="minorHAnsi" w:cstheme="minorBidi"/>
          <w:noProof/>
          <w:sz w:val="22"/>
        </w:rPr>
      </w:pPr>
      <w:hyperlink w:anchor="_Toc145588533" w:history="1">
        <w:r>
          <w:rPr>
            <w:rStyle w:val="Hperlink"/>
            <w:noProof/>
          </w:rPr>
          <w:t>3. Available budget</w:t>
        </w:r>
        <w:r>
          <w:rPr>
            <w:noProof/>
            <w:webHidden/>
          </w:rPr>
          <w:tab/>
        </w:r>
        <w:r>
          <w:rPr>
            <w:noProof/>
            <w:webHidden/>
          </w:rPr>
          <w:fldChar w:fldCharType="begin"/>
        </w:r>
        <w:r>
          <w:rPr>
            <w:noProof/>
            <w:webHidden/>
          </w:rPr>
          <w:instrText xml:space="preserve"> PAGEREF _Toc145588533 \h </w:instrText>
        </w:r>
        <w:r>
          <w:rPr>
            <w:noProof/>
            <w:webHidden/>
          </w:rPr>
        </w:r>
        <w:r>
          <w:rPr>
            <w:noProof/>
            <w:webHidden/>
          </w:rPr>
          <w:fldChar w:fldCharType="separate"/>
        </w:r>
        <w:r>
          <w:rPr>
            <w:noProof/>
            <w:webHidden/>
          </w:rPr>
          <w:t>12</w:t>
        </w:r>
        <w:r>
          <w:rPr>
            <w:noProof/>
            <w:webHidden/>
          </w:rPr>
          <w:fldChar w:fldCharType="end"/>
        </w:r>
      </w:hyperlink>
    </w:p>
    <w:p w14:paraId="005DD8E7" w14:textId="74DACAAA" w:rsidR="006764B3" w:rsidRDefault="00000000">
      <w:pPr>
        <w:pStyle w:val="SK1"/>
        <w:rPr>
          <w:rFonts w:asciiTheme="minorHAnsi" w:eastAsiaTheme="minorEastAsia" w:hAnsiTheme="minorHAnsi" w:cstheme="minorBidi"/>
          <w:noProof/>
          <w:sz w:val="22"/>
        </w:rPr>
      </w:pPr>
      <w:hyperlink w:anchor="_Toc145588534" w:history="1">
        <w:r>
          <w:rPr>
            <w:rStyle w:val="Hperlink"/>
            <w:noProof/>
          </w:rPr>
          <w:t>4. Timetable and deadlines</w:t>
        </w:r>
        <w:r>
          <w:rPr>
            <w:noProof/>
            <w:webHidden/>
          </w:rPr>
          <w:tab/>
        </w:r>
        <w:r>
          <w:rPr>
            <w:noProof/>
            <w:webHidden/>
          </w:rPr>
          <w:fldChar w:fldCharType="begin"/>
        </w:r>
        <w:r>
          <w:rPr>
            <w:noProof/>
            <w:webHidden/>
          </w:rPr>
          <w:instrText xml:space="preserve"> PAGEREF _Toc145588534 \h </w:instrText>
        </w:r>
        <w:r>
          <w:rPr>
            <w:noProof/>
            <w:webHidden/>
          </w:rPr>
        </w:r>
        <w:r>
          <w:rPr>
            <w:noProof/>
            <w:webHidden/>
          </w:rPr>
          <w:fldChar w:fldCharType="separate"/>
        </w:r>
        <w:r>
          <w:rPr>
            <w:noProof/>
            <w:webHidden/>
          </w:rPr>
          <w:t>12</w:t>
        </w:r>
        <w:r>
          <w:rPr>
            <w:noProof/>
            <w:webHidden/>
          </w:rPr>
          <w:fldChar w:fldCharType="end"/>
        </w:r>
      </w:hyperlink>
    </w:p>
    <w:p w14:paraId="2B56C892" w14:textId="03299CB3" w:rsidR="006764B3" w:rsidRDefault="00000000">
      <w:pPr>
        <w:pStyle w:val="SK1"/>
        <w:rPr>
          <w:rFonts w:asciiTheme="minorHAnsi" w:eastAsiaTheme="minorEastAsia" w:hAnsiTheme="minorHAnsi" w:cstheme="minorBidi"/>
          <w:noProof/>
          <w:sz w:val="22"/>
        </w:rPr>
      </w:pPr>
      <w:hyperlink w:anchor="_Toc145588535" w:history="1">
        <w:r>
          <w:rPr>
            <w:rStyle w:val="Hperlink"/>
            <w:noProof/>
          </w:rPr>
          <w:t>5. Admissibility and documents</w:t>
        </w:r>
        <w:r>
          <w:rPr>
            <w:noProof/>
            <w:webHidden/>
          </w:rPr>
          <w:tab/>
        </w:r>
        <w:r>
          <w:rPr>
            <w:noProof/>
            <w:webHidden/>
          </w:rPr>
          <w:fldChar w:fldCharType="begin"/>
        </w:r>
        <w:r>
          <w:rPr>
            <w:noProof/>
            <w:webHidden/>
          </w:rPr>
          <w:instrText xml:space="preserve"> PAGEREF _Toc145588535 \h </w:instrText>
        </w:r>
        <w:r>
          <w:rPr>
            <w:noProof/>
            <w:webHidden/>
          </w:rPr>
        </w:r>
        <w:r>
          <w:rPr>
            <w:noProof/>
            <w:webHidden/>
          </w:rPr>
          <w:fldChar w:fldCharType="separate"/>
        </w:r>
        <w:r>
          <w:rPr>
            <w:noProof/>
            <w:webHidden/>
          </w:rPr>
          <w:t>13</w:t>
        </w:r>
        <w:r>
          <w:rPr>
            <w:noProof/>
            <w:webHidden/>
          </w:rPr>
          <w:fldChar w:fldCharType="end"/>
        </w:r>
      </w:hyperlink>
    </w:p>
    <w:p w14:paraId="3B595ACA" w14:textId="73A487E1" w:rsidR="006764B3" w:rsidRDefault="00000000">
      <w:pPr>
        <w:pStyle w:val="SK1"/>
        <w:rPr>
          <w:rFonts w:asciiTheme="minorHAnsi" w:eastAsiaTheme="minorEastAsia" w:hAnsiTheme="minorHAnsi" w:cstheme="minorBidi"/>
          <w:noProof/>
          <w:sz w:val="22"/>
        </w:rPr>
      </w:pPr>
      <w:hyperlink w:anchor="_Toc145588536" w:history="1">
        <w:r>
          <w:rPr>
            <w:rStyle w:val="Hperlink"/>
            <w:noProof/>
          </w:rPr>
          <w:t>6. Eligibility</w:t>
        </w:r>
        <w:r>
          <w:rPr>
            <w:noProof/>
            <w:webHidden/>
          </w:rPr>
          <w:tab/>
        </w:r>
        <w:r>
          <w:rPr>
            <w:noProof/>
            <w:webHidden/>
          </w:rPr>
          <w:fldChar w:fldCharType="begin"/>
        </w:r>
        <w:r>
          <w:rPr>
            <w:noProof/>
            <w:webHidden/>
          </w:rPr>
          <w:instrText xml:space="preserve"> PAGEREF _Toc145588536 \h </w:instrText>
        </w:r>
        <w:r>
          <w:rPr>
            <w:noProof/>
            <w:webHidden/>
          </w:rPr>
        </w:r>
        <w:r>
          <w:rPr>
            <w:noProof/>
            <w:webHidden/>
          </w:rPr>
          <w:fldChar w:fldCharType="separate"/>
        </w:r>
        <w:r>
          <w:rPr>
            <w:noProof/>
            <w:webHidden/>
          </w:rPr>
          <w:t>14</w:t>
        </w:r>
        <w:r>
          <w:rPr>
            <w:noProof/>
            <w:webHidden/>
          </w:rPr>
          <w:fldChar w:fldCharType="end"/>
        </w:r>
      </w:hyperlink>
    </w:p>
    <w:p w14:paraId="6DFCBFC3" w14:textId="7D0F2DDD" w:rsidR="006764B3" w:rsidRDefault="00000000">
      <w:pPr>
        <w:pStyle w:val="SK3"/>
        <w:rPr>
          <w:rFonts w:asciiTheme="minorHAnsi" w:eastAsiaTheme="minorEastAsia" w:hAnsiTheme="minorHAnsi" w:cstheme="minorBidi"/>
          <w:noProof/>
          <w:sz w:val="22"/>
        </w:rPr>
      </w:pPr>
      <w:hyperlink w:anchor="_Toc145588537" w:history="1">
        <w:r>
          <w:rPr>
            <w:rStyle w:val="Hperlink"/>
            <w:noProof/>
          </w:rPr>
          <w:t>Eligible participants (eligible countries)</w:t>
        </w:r>
        <w:r>
          <w:rPr>
            <w:noProof/>
            <w:webHidden/>
          </w:rPr>
          <w:tab/>
        </w:r>
        <w:r>
          <w:rPr>
            <w:noProof/>
            <w:webHidden/>
          </w:rPr>
          <w:fldChar w:fldCharType="begin"/>
        </w:r>
        <w:r>
          <w:rPr>
            <w:noProof/>
            <w:webHidden/>
          </w:rPr>
          <w:instrText xml:space="preserve"> PAGEREF _Toc145588537 \h </w:instrText>
        </w:r>
        <w:r>
          <w:rPr>
            <w:noProof/>
            <w:webHidden/>
          </w:rPr>
        </w:r>
        <w:r>
          <w:rPr>
            <w:noProof/>
            <w:webHidden/>
          </w:rPr>
          <w:fldChar w:fldCharType="separate"/>
        </w:r>
        <w:r>
          <w:rPr>
            <w:noProof/>
            <w:webHidden/>
          </w:rPr>
          <w:t>14</w:t>
        </w:r>
        <w:r>
          <w:rPr>
            <w:noProof/>
            <w:webHidden/>
          </w:rPr>
          <w:fldChar w:fldCharType="end"/>
        </w:r>
      </w:hyperlink>
    </w:p>
    <w:p w14:paraId="14558784" w14:textId="42E70ACB" w:rsidR="006764B3" w:rsidRDefault="00000000">
      <w:pPr>
        <w:pStyle w:val="SK3"/>
        <w:rPr>
          <w:rFonts w:asciiTheme="minorHAnsi" w:eastAsiaTheme="minorEastAsia" w:hAnsiTheme="minorHAnsi" w:cstheme="minorBidi"/>
          <w:noProof/>
          <w:sz w:val="22"/>
        </w:rPr>
      </w:pPr>
      <w:hyperlink w:anchor="_Toc145588538" w:history="1">
        <w:r>
          <w:rPr>
            <w:rStyle w:val="Hperlink"/>
            <w:noProof/>
          </w:rPr>
          <w:t>Consortium composition</w:t>
        </w:r>
        <w:r>
          <w:rPr>
            <w:noProof/>
            <w:webHidden/>
          </w:rPr>
          <w:tab/>
        </w:r>
        <w:r>
          <w:rPr>
            <w:noProof/>
            <w:webHidden/>
          </w:rPr>
          <w:fldChar w:fldCharType="begin"/>
        </w:r>
        <w:r>
          <w:rPr>
            <w:noProof/>
            <w:webHidden/>
          </w:rPr>
          <w:instrText xml:space="preserve"> PAGEREF _Toc145588538 \h </w:instrText>
        </w:r>
        <w:r>
          <w:rPr>
            <w:noProof/>
            <w:webHidden/>
          </w:rPr>
        </w:r>
        <w:r>
          <w:rPr>
            <w:noProof/>
            <w:webHidden/>
          </w:rPr>
          <w:fldChar w:fldCharType="separate"/>
        </w:r>
        <w:r>
          <w:rPr>
            <w:noProof/>
            <w:webHidden/>
          </w:rPr>
          <w:t>16</w:t>
        </w:r>
        <w:r>
          <w:rPr>
            <w:noProof/>
            <w:webHidden/>
          </w:rPr>
          <w:fldChar w:fldCharType="end"/>
        </w:r>
      </w:hyperlink>
    </w:p>
    <w:p w14:paraId="303C872E" w14:textId="29582E6B" w:rsidR="006764B3" w:rsidRDefault="00000000">
      <w:pPr>
        <w:pStyle w:val="SK3"/>
        <w:rPr>
          <w:rFonts w:asciiTheme="minorHAnsi" w:eastAsiaTheme="minorEastAsia" w:hAnsiTheme="minorHAnsi" w:cstheme="minorBidi"/>
          <w:noProof/>
          <w:sz w:val="22"/>
        </w:rPr>
      </w:pPr>
      <w:hyperlink w:anchor="_Toc145588539" w:history="1">
        <w:r>
          <w:rPr>
            <w:rStyle w:val="Hperlink"/>
            <w:noProof/>
          </w:rPr>
          <w:t>Eligible activities</w:t>
        </w:r>
        <w:r>
          <w:rPr>
            <w:noProof/>
            <w:webHidden/>
          </w:rPr>
          <w:tab/>
        </w:r>
        <w:r>
          <w:rPr>
            <w:noProof/>
            <w:webHidden/>
          </w:rPr>
          <w:fldChar w:fldCharType="begin"/>
        </w:r>
        <w:r>
          <w:rPr>
            <w:noProof/>
            <w:webHidden/>
          </w:rPr>
          <w:instrText xml:space="preserve"> PAGEREF _Toc145588539 \h </w:instrText>
        </w:r>
        <w:r>
          <w:rPr>
            <w:noProof/>
            <w:webHidden/>
          </w:rPr>
        </w:r>
        <w:r>
          <w:rPr>
            <w:noProof/>
            <w:webHidden/>
          </w:rPr>
          <w:fldChar w:fldCharType="separate"/>
        </w:r>
        <w:r>
          <w:rPr>
            <w:noProof/>
            <w:webHidden/>
          </w:rPr>
          <w:t>16</w:t>
        </w:r>
        <w:r>
          <w:rPr>
            <w:noProof/>
            <w:webHidden/>
          </w:rPr>
          <w:fldChar w:fldCharType="end"/>
        </w:r>
      </w:hyperlink>
    </w:p>
    <w:p w14:paraId="1D1ABA58" w14:textId="7023F9C0" w:rsidR="006764B3" w:rsidRDefault="00000000">
      <w:pPr>
        <w:pStyle w:val="SK3"/>
        <w:rPr>
          <w:rFonts w:asciiTheme="minorHAnsi" w:eastAsiaTheme="minorEastAsia" w:hAnsiTheme="minorHAnsi" w:cstheme="minorBidi"/>
          <w:noProof/>
          <w:sz w:val="22"/>
        </w:rPr>
      </w:pPr>
      <w:hyperlink w:anchor="_Toc145588540" w:history="1">
        <w:r>
          <w:rPr>
            <w:rStyle w:val="Hperlink"/>
            <w:noProof/>
          </w:rPr>
          <w:t>Geographic location (target countries)</w:t>
        </w:r>
        <w:r>
          <w:rPr>
            <w:noProof/>
            <w:webHidden/>
          </w:rPr>
          <w:tab/>
        </w:r>
        <w:r>
          <w:rPr>
            <w:noProof/>
            <w:webHidden/>
          </w:rPr>
          <w:fldChar w:fldCharType="begin"/>
        </w:r>
        <w:r>
          <w:rPr>
            <w:noProof/>
            <w:webHidden/>
          </w:rPr>
          <w:instrText xml:space="preserve"> PAGEREF _Toc145588540 \h </w:instrText>
        </w:r>
        <w:r>
          <w:rPr>
            <w:noProof/>
            <w:webHidden/>
          </w:rPr>
        </w:r>
        <w:r>
          <w:rPr>
            <w:noProof/>
            <w:webHidden/>
          </w:rPr>
          <w:fldChar w:fldCharType="separate"/>
        </w:r>
        <w:r>
          <w:rPr>
            <w:noProof/>
            <w:webHidden/>
          </w:rPr>
          <w:t>16</w:t>
        </w:r>
        <w:r>
          <w:rPr>
            <w:noProof/>
            <w:webHidden/>
          </w:rPr>
          <w:fldChar w:fldCharType="end"/>
        </w:r>
      </w:hyperlink>
    </w:p>
    <w:p w14:paraId="256B7226" w14:textId="3C35C044" w:rsidR="006764B3" w:rsidRDefault="00000000">
      <w:pPr>
        <w:pStyle w:val="SK3"/>
        <w:rPr>
          <w:rFonts w:asciiTheme="minorHAnsi" w:eastAsiaTheme="minorEastAsia" w:hAnsiTheme="minorHAnsi" w:cstheme="minorBidi"/>
          <w:noProof/>
          <w:sz w:val="22"/>
        </w:rPr>
      </w:pPr>
      <w:hyperlink w:anchor="_Toc145588541" w:history="1">
        <w:r>
          <w:rPr>
            <w:rStyle w:val="Hperlink"/>
            <w:noProof/>
          </w:rPr>
          <w:t>Duration</w:t>
        </w:r>
        <w:r>
          <w:rPr>
            <w:noProof/>
            <w:webHidden/>
          </w:rPr>
          <w:tab/>
        </w:r>
        <w:r>
          <w:rPr>
            <w:noProof/>
            <w:webHidden/>
          </w:rPr>
          <w:fldChar w:fldCharType="begin"/>
        </w:r>
        <w:r>
          <w:rPr>
            <w:noProof/>
            <w:webHidden/>
          </w:rPr>
          <w:instrText xml:space="preserve"> PAGEREF _Toc145588541 \h </w:instrText>
        </w:r>
        <w:r>
          <w:rPr>
            <w:noProof/>
            <w:webHidden/>
          </w:rPr>
        </w:r>
        <w:r>
          <w:rPr>
            <w:noProof/>
            <w:webHidden/>
          </w:rPr>
          <w:fldChar w:fldCharType="separate"/>
        </w:r>
        <w:r>
          <w:rPr>
            <w:noProof/>
            <w:webHidden/>
          </w:rPr>
          <w:t>16</w:t>
        </w:r>
        <w:r>
          <w:rPr>
            <w:noProof/>
            <w:webHidden/>
          </w:rPr>
          <w:fldChar w:fldCharType="end"/>
        </w:r>
      </w:hyperlink>
    </w:p>
    <w:p w14:paraId="2606EDC7" w14:textId="70DA8929" w:rsidR="006764B3" w:rsidRDefault="00000000">
      <w:pPr>
        <w:pStyle w:val="SK3"/>
        <w:rPr>
          <w:rFonts w:asciiTheme="minorHAnsi" w:eastAsiaTheme="minorEastAsia" w:hAnsiTheme="minorHAnsi" w:cstheme="minorBidi"/>
          <w:noProof/>
          <w:sz w:val="22"/>
        </w:rPr>
      </w:pPr>
      <w:hyperlink w:anchor="_Toc145588542" w:history="1">
        <w:r>
          <w:rPr>
            <w:rStyle w:val="Hperlink"/>
            <w:noProof/>
          </w:rPr>
          <w:t>Ethics and EU values</w:t>
        </w:r>
        <w:r>
          <w:rPr>
            <w:noProof/>
            <w:webHidden/>
          </w:rPr>
          <w:tab/>
        </w:r>
        <w:r>
          <w:rPr>
            <w:noProof/>
            <w:webHidden/>
          </w:rPr>
          <w:fldChar w:fldCharType="begin"/>
        </w:r>
        <w:r>
          <w:rPr>
            <w:noProof/>
            <w:webHidden/>
          </w:rPr>
          <w:instrText xml:space="preserve"> PAGEREF _Toc145588542 \h </w:instrText>
        </w:r>
        <w:r>
          <w:rPr>
            <w:noProof/>
            <w:webHidden/>
          </w:rPr>
        </w:r>
        <w:r>
          <w:rPr>
            <w:noProof/>
            <w:webHidden/>
          </w:rPr>
          <w:fldChar w:fldCharType="separate"/>
        </w:r>
        <w:r>
          <w:rPr>
            <w:noProof/>
            <w:webHidden/>
          </w:rPr>
          <w:t>16</w:t>
        </w:r>
        <w:r>
          <w:rPr>
            <w:noProof/>
            <w:webHidden/>
          </w:rPr>
          <w:fldChar w:fldCharType="end"/>
        </w:r>
      </w:hyperlink>
    </w:p>
    <w:p w14:paraId="72DCBA31" w14:textId="1D94873E" w:rsidR="006764B3" w:rsidRDefault="00000000">
      <w:pPr>
        <w:pStyle w:val="SK1"/>
        <w:rPr>
          <w:rFonts w:asciiTheme="minorHAnsi" w:eastAsiaTheme="minorEastAsia" w:hAnsiTheme="minorHAnsi" w:cstheme="minorBidi"/>
          <w:noProof/>
          <w:sz w:val="22"/>
        </w:rPr>
      </w:pPr>
      <w:hyperlink w:anchor="_Toc145588543" w:history="1">
        <w:r>
          <w:rPr>
            <w:rStyle w:val="Hperlink"/>
            <w:noProof/>
          </w:rPr>
          <w:t>7. Financial and operational capacity and exclusion</w:t>
        </w:r>
        <w:r>
          <w:rPr>
            <w:noProof/>
            <w:webHidden/>
          </w:rPr>
          <w:tab/>
        </w:r>
        <w:r>
          <w:rPr>
            <w:noProof/>
            <w:webHidden/>
          </w:rPr>
          <w:fldChar w:fldCharType="begin"/>
        </w:r>
        <w:r>
          <w:rPr>
            <w:noProof/>
            <w:webHidden/>
          </w:rPr>
          <w:instrText xml:space="preserve"> PAGEREF _Toc145588543 \h </w:instrText>
        </w:r>
        <w:r>
          <w:rPr>
            <w:noProof/>
            <w:webHidden/>
          </w:rPr>
        </w:r>
        <w:r>
          <w:rPr>
            <w:noProof/>
            <w:webHidden/>
          </w:rPr>
          <w:fldChar w:fldCharType="separate"/>
        </w:r>
        <w:r>
          <w:rPr>
            <w:noProof/>
            <w:webHidden/>
          </w:rPr>
          <w:t>17</w:t>
        </w:r>
        <w:r>
          <w:rPr>
            <w:noProof/>
            <w:webHidden/>
          </w:rPr>
          <w:fldChar w:fldCharType="end"/>
        </w:r>
      </w:hyperlink>
    </w:p>
    <w:p w14:paraId="18DFCDE8" w14:textId="3C196FFE" w:rsidR="006764B3" w:rsidRDefault="00000000">
      <w:pPr>
        <w:pStyle w:val="SK3"/>
        <w:rPr>
          <w:rFonts w:asciiTheme="minorHAnsi" w:eastAsiaTheme="minorEastAsia" w:hAnsiTheme="minorHAnsi" w:cstheme="minorBidi"/>
          <w:noProof/>
          <w:sz w:val="22"/>
        </w:rPr>
      </w:pPr>
      <w:hyperlink w:anchor="_Toc145588544" w:history="1">
        <w:r>
          <w:rPr>
            <w:rStyle w:val="Hperlink"/>
            <w:noProof/>
          </w:rPr>
          <w:t>Financial capacity</w:t>
        </w:r>
        <w:r>
          <w:rPr>
            <w:noProof/>
            <w:webHidden/>
          </w:rPr>
          <w:tab/>
        </w:r>
        <w:r>
          <w:rPr>
            <w:noProof/>
            <w:webHidden/>
          </w:rPr>
          <w:fldChar w:fldCharType="begin"/>
        </w:r>
        <w:r>
          <w:rPr>
            <w:noProof/>
            <w:webHidden/>
          </w:rPr>
          <w:instrText xml:space="preserve"> PAGEREF _Toc145588544 \h </w:instrText>
        </w:r>
        <w:r>
          <w:rPr>
            <w:noProof/>
            <w:webHidden/>
          </w:rPr>
        </w:r>
        <w:r>
          <w:rPr>
            <w:noProof/>
            <w:webHidden/>
          </w:rPr>
          <w:fldChar w:fldCharType="separate"/>
        </w:r>
        <w:r>
          <w:rPr>
            <w:noProof/>
            <w:webHidden/>
          </w:rPr>
          <w:t>17</w:t>
        </w:r>
        <w:r>
          <w:rPr>
            <w:noProof/>
            <w:webHidden/>
          </w:rPr>
          <w:fldChar w:fldCharType="end"/>
        </w:r>
      </w:hyperlink>
    </w:p>
    <w:p w14:paraId="5CEB0A88" w14:textId="16D50C44" w:rsidR="006764B3" w:rsidRDefault="00000000">
      <w:pPr>
        <w:pStyle w:val="SK3"/>
        <w:rPr>
          <w:rFonts w:asciiTheme="minorHAnsi" w:eastAsiaTheme="minorEastAsia" w:hAnsiTheme="minorHAnsi" w:cstheme="minorBidi"/>
          <w:noProof/>
          <w:sz w:val="22"/>
        </w:rPr>
      </w:pPr>
      <w:hyperlink w:anchor="_Toc145588545" w:history="1">
        <w:r>
          <w:rPr>
            <w:rStyle w:val="Hperlink"/>
            <w:noProof/>
          </w:rPr>
          <w:t>Operational capacity</w:t>
        </w:r>
        <w:r>
          <w:rPr>
            <w:noProof/>
            <w:webHidden/>
          </w:rPr>
          <w:tab/>
        </w:r>
        <w:r>
          <w:rPr>
            <w:noProof/>
            <w:webHidden/>
          </w:rPr>
          <w:fldChar w:fldCharType="begin"/>
        </w:r>
        <w:r>
          <w:rPr>
            <w:noProof/>
            <w:webHidden/>
          </w:rPr>
          <w:instrText xml:space="preserve"> PAGEREF _Toc145588545 \h </w:instrText>
        </w:r>
        <w:r>
          <w:rPr>
            <w:noProof/>
            <w:webHidden/>
          </w:rPr>
        </w:r>
        <w:r>
          <w:rPr>
            <w:noProof/>
            <w:webHidden/>
          </w:rPr>
          <w:fldChar w:fldCharType="separate"/>
        </w:r>
        <w:r>
          <w:rPr>
            <w:noProof/>
            <w:webHidden/>
          </w:rPr>
          <w:t>18</w:t>
        </w:r>
        <w:r>
          <w:rPr>
            <w:noProof/>
            <w:webHidden/>
          </w:rPr>
          <w:fldChar w:fldCharType="end"/>
        </w:r>
      </w:hyperlink>
    </w:p>
    <w:p w14:paraId="3FFFE7A9" w14:textId="1AA7C819" w:rsidR="006764B3" w:rsidRDefault="00000000">
      <w:pPr>
        <w:pStyle w:val="SK3"/>
        <w:rPr>
          <w:rFonts w:asciiTheme="minorHAnsi" w:eastAsiaTheme="minorEastAsia" w:hAnsiTheme="minorHAnsi" w:cstheme="minorBidi"/>
          <w:noProof/>
          <w:sz w:val="22"/>
        </w:rPr>
      </w:pPr>
      <w:hyperlink w:anchor="_Toc145588546" w:history="1">
        <w:r>
          <w:rPr>
            <w:rStyle w:val="Hperlink"/>
            <w:noProof/>
          </w:rPr>
          <w:t>Exclusion</w:t>
        </w:r>
        <w:r>
          <w:rPr>
            <w:noProof/>
            <w:webHidden/>
          </w:rPr>
          <w:tab/>
        </w:r>
        <w:r>
          <w:rPr>
            <w:noProof/>
            <w:webHidden/>
          </w:rPr>
          <w:fldChar w:fldCharType="begin"/>
        </w:r>
        <w:r>
          <w:rPr>
            <w:noProof/>
            <w:webHidden/>
          </w:rPr>
          <w:instrText xml:space="preserve"> PAGEREF _Toc145588546 \h </w:instrText>
        </w:r>
        <w:r>
          <w:rPr>
            <w:noProof/>
            <w:webHidden/>
          </w:rPr>
        </w:r>
        <w:r>
          <w:rPr>
            <w:noProof/>
            <w:webHidden/>
          </w:rPr>
          <w:fldChar w:fldCharType="separate"/>
        </w:r>
        <w:r>
          <w:rPr>
            <w:noProof/>
            <w:webHidden/>
          </w:rPr>
          <w:t>18</w:t>
        </w:r>
        <w:r>
          <w:rPr>
            <w:noProof/>
            <w:webHidden/>
          </w:rPr>
          <w:fldChar w:fldCharType="end"/>
        </w:r>
      </w:hyperlink>
    </w:p>
    <w:p w14:paraId="57671995" w14:textId="6C81DDA5" w:rsidR="006764B3" w:rsidRDefault="00000000">
      <w:pPr>
        <w:pStyle w:val="SK1"/>
        <w:rPr>
          <w:rFonts w:asciiTheme="minorHAnsi" w:eastAsiaTheme="minorEastAsia" w:hAnsiTheme="minorHAnsi" w:cstheme="minorBidi"/>
          <w:noProof/>
          <w:sz w:val="22"/>
        </w:rPr>
      </w:pPr>
      <w:hyperlink w:anchor="_Toc145588547" w:history="1">
        <w:r>
          <w:rPr>
            <w:rStyle w:val="Hperlink"/>
            <w:noProof/>
          </w:rPr>
          <w:t>8. Evaluation and award procedure</w:t>
        </w:r>
        <w:r>
          <w:rPr>
            <w:noProof/>
            <w:webHidden/>
          </w:rPr>
          <w:tab/>
        </w:r>
        <w:r>
          <w:rPr>
            <w:noProof/>
            <w:webHidden/>
          </w:rPr>
          <w:fldChar w:fldCharType="begin"/>
        </w:r>
        <w:r>
          <w:rPr>
            <w:noProof/>
            <w:webHidden/>
          </w:rPr>
          <w:instrText xml:space="preserve"> PAGEREF _Toc145588547 \h </w:instrText>
        </w:r>
        <w:r>
          <w:rPr>
            <w:noProof/>
            <w:webHidden/>
          </w:rPr>
        </w:r>
        <w:r>
          <w:rPr>
            <w:noProof/>
            <w:webHidden/>
          </w:rPr>
          <w:fldChar w:fldCharType="separate"/>
        </w:r>
        <w:r>
          <w:rPr>
            <w:noProof/>
            <w:webHidden/>
          </w:rPr>
          <w:t>19</w:t>
        </w:r>
        <w:r>
          <w:rPr>
            <w:noProof/>
            <w:webHidden/>
          </w:rPr>
          <w:fldChar w:fldCharType="end"/>
        </w:r>
      </w:hyperlink>
    </w:p>
    <w:p w14:paraId="294D4524" w14:textId="02B682FF" w:rsidR="006764B3" w:rsidRDefault="00000000">
      <w:pPr>
        <w:pStyle w:val="SK1"/>
        <w:rPr>
          <w:rFonts w:asciiTheme="minorHAnsi" w:eastAsiaTheme="minorEastAsia" w:hAnsiTheme="minorHAnsi" w:cstheme="minorBidi"/>
          <w:noProof/>
          <w:sz w:val="22"/>
        </w:rPr>
      </w:pPr>
      <w:hyperlink w:anchor="_Toc145588548" w:history="1">
        <w:r>
          <w:rPr>
            <w:rStyle w:val="Hperlink"/>
            <w:noProof/>
          </w:rPr>
          <w:t>9. Award criteria</w:t>
        </w:r>
        <w:r>
          <w:rPr>
            <w:noProof/>
            <w:webHidden/>
          </w:rPr>
          <w:tab/>
        </w:r>
        <w:r>
          <w:rPr>
            <w:noProof/>
            <w:webHidden/>
          </w:rPr>
          <w:fldChar w:fldCharType="begin"/>
        </w:r>
        <w:r>
          <w:rPr>
            <w:noProof/>
            <w:webHidden/>
          </w:rPr>
          <w:instrText xml:space="preserve"> PAGEREF _Toc145588548 \h </w:instrText>
        </w:r>
        <w:r>
          <w:rPr>
            <w:noProof/>
            <w:webHidden/>
          </w:rPr>
        </w:r>
        <w:r>
          <w:rPr>
            <w:noProof/>
            <w:webHidden/>
          </w:rPr>
          <w:fldChar w:fldCharType="separate"/>
        </w:r>
        <w:r>
          <w:rPr>
            <w:noProof/>
            <w:webHidden/>
          </w:rPr>
          <w:t>20</w:t>
        </w:r>
        <w:r>
          <w:rPr>
            <w:noProof/>
            <w:webHidden/>
          </w:rPr>
          <w:fldChar w:fldCharType="end"/>
        </w:r>
      </w:hyperlink>
    </w:p>
    <w:p w14:paraId="14625205" w14:textId="7BFD39CE" w:rsidR="006764B3" w:rsidRDefault="00000000">
      <w:pPr>
        <w:pStyle w:val="SK1"/>
        <w:rPr>
          <w:rFonts w:asciiTheme="minorHAnsi" w:eastAsiaTheme="minorEastAsia" w:hAnsiTheme="minorHAnsi" w:cstheme="minorBidi"/>
          <w:noProof/>
          <w:sz w:val="22"/>
        </w:rPr>
      </w:pPr>
      <w:hyperlink w:anchor="_Toc145588549" w:history="1">
        <w:r>
          <w:rPr>
            <w:rStyle w:val="Hperlink"/>
            <w:noProof/>
          </w:rPr>
          <w:t>10. Legal and financial set-up of the Grant Agreements</w:t>
        </w:r>
        <w:r>
          <w:rPr>
            <w:noProof/>
            <w:webHidden/>
          </w:rPr>
          <w:tab/>
        </w:r>
        <w:r>
          <w:rPr>
            <w:noProof/>
            <w:webHidden/>
          </w:rPr>
          <w:fldChar w:fldCharType="begin"/>
        </w:r>
        <w:r>
          <w:rPr>
            <w:noProof/>
            <w:webHidden/>
          </w:rPr>
          <w:instrText xml:space="preserve"> PAGEREF _Toc145588549 \h </w:instrText>
        </w:r>
        <w:r>
          <w:rPr>
            <w:noProof/>
            <w:webHidden/>
          </w:rPr>
        </w:r>
        <w:r>
          <w:rPr>
            <w:noProof/>
            <w:webHidden/>
          </w:rPr>
          <w:fldChar w:fldCharType="separate"/>
        </w:r>
        <w:r>
          <w:rPr>
            <w:noProof/>
            <w:webHidden/>
          </w:rPr>
          <w:t>21</w:t>
        </w:r>
        <w:r>
          <w:rPr>
            <w:noProof/>
            <w:webHidden/>
          </w:rPr>
          <w:fldChar w:fldCharType="end"/>
        </w:r>
      </w:hyperlink>
    </w:p>
    <w:p w14:paraId="1AF1386D" w14:textId="4AE42C57" w:rsidR="006764B3" w:rsidRDefault="00000000">
      <w:pPr>
        <w:pStyle w:val="SK3"/>
        <w:rPr>
          <w:rFonts w:asciiTheme="minorHAnsi" w:eastAsiaTheme="minorEastAsia" w:hAnsiTheme="minorHAnsi" w:cstheme="minorBidi"/>
          <w:noProof/>
          <w:sz w:val="22"/>
        </w:rPr>
      </w:pPr>
      <w:hyperlink w:anchor="_Toc145588550" w:history="1">
        <w:r>
          <w:rPr>
            <w:rStyle w:val="Hperlink"/>
            <w:noProof/>
          </w:rPr>
          <w:t>Starting date and project duration</w:t>
        </w:r>
        <w:r>
          <w:rPr>
            <w:noProof/>
            <w:webHidden/>
          </w:rPr>
          <w:tab/>
        </w:r>
        <w:r>
          <w:rPr>
            <w:noProof/>
            <w:webHidden/>
          </w:rPr>
          <w:fldChar w:fldCharType="begin"/>
        </w:r>
        <w:r>
          <w:rPr>
            <w:noProof/>
            <w:webHidden/>
          </w:rPr>
          <w:instrText xml:space="preserve"> PAGEREF _Toc145588550 \h </w:instrText>
        </w:r>
        <w:r>
          <w:rPr>
            <w:noProof/>
            <w:webHidden/>
          </w:rPr>
        </w:r>
        <w:r>
          <w:rPr>
            <w:noProof/>
            <w:webHidden/>
          </w:rPr>
          <w:fldChar w:fldCharType="separate"/>
        </w:r>
        <w:r>
          <w:rPr>
            <w:noProof/>
            <w:webHidden/>
          </w:rPr>
          <w:t>21</w:t>
        </w:r>
        <w:r>
          <w:rPr>
            <w:noProof/>
            <w:webHidden/>
          </w:rPr>
          <w:fldChar w:fldCharType="end"/>
        </w:r>
      </w:hyperlink>
    </w:p>
    <w:p w14:paraId="330E6053" w14:textId="256D4D4F" w:rsidR="006764B3" w:rsidRDefault="00000000">
      <w:pPr>
        <w:pStyle w:val="SK3"/>
        <w:rPr>
          <w:rFonts w:asciiTheme="minorHAnsi" w:eastAsiaTheme="minorEastAsia" w:hAnsiTheme="minorHAnsi" w:cstheme="minorBidi"/>
          <w:noProof/>
          <w:sz w:val="22"/>
        </w:rPr>
      </w:pPr>
      <w:hyperlink w:anchor="_Toc145588551" w:history="1">
        <w:r>
          <w:rPr>
            <w:rStyle w:val="Hperlink"/>
            <w:noProof/>
          </w:rPr>
          <w:t>Milestones and deliverables</w:t>
        </w:r>
        <w:r>
          <w:rPr>
            <w:noProof/>
            <w:webHidden/>
          </w:rPr>
          <w:tab/>
        </w:r>
        <w:r>
          <w:rPr>
            <w:noProof/>
            <w:webHidden/>
          </w:rPr>
          <w:fldChar w:fldCharType="begin"/>
        </w:r>
        <w:r>
          <w:rPr>
            <w:noProof/>
            <w:webHidden/>
          </w:rPr>
          <w:instrText xml:space="preserve"> PAGEREF _Toc145588551 \h </w:instrText>
        </w:r>
        <w:r>
          <w:rPr>
            <w:noProof/>
            <w:webHidden/>
          </w:rPr>
        </w:r>
        <w:r>
          <w:rPr>
            <w:noProof/>
            <w:webHidden/>
          </w:rPr>
          <w:fldChar w:fldCharType="separate"/>
        </w:r>
        <w:r>
          <w:rPr>
            <w:noProof/>
            <w:webHidden/>
          </w:rPr>
          <w:t>21</w:t>
        </w:r>
        <w:r>
          <w:rPr>
            <w:noProof/>
            <w:webHidden/>
          </w:rPr>
          <w:fldChar w:fldCharType="end"/>
        </w:r>
      </w:hyperlink>
    </w:p>
    <w:p w14:paraId="499228DE" w14:textId="1311C8DD" w:rsidR="006764B3" w:rsidRDefault="00000000">
      <w:pPr>
        <w:pStyle w:val="SK3"/>
        <w:rPr>
          <w:rFonts w:asciiTheme="minorHAnsi" w:eastAsiaTheme="minorEastAsia" w:hAnsiTheme="minorHAnsi" w:cstheme="minorBidi"/>
          <w:noProof/>
          <w:sz w:val="22"/>
        </w:rPr>
      </w:pPr>
      <w:hyperlink w:anchor="_Toc145588552" w:history="1">
        <w:r>
          <w:rPr>
            <w:rStyle w:val="Hperlink"/>
            <w:noProof/>
          </w:rPr>
          <w:t>Form of grant, funding rate and maximum grant amount</w:t>
        </w:r>
        <w:r>
          <w:rPr>
            <w:noProof/>
            <w:webHidden/>
          </w:rPr>
          <w:tab/>
        </w:r>
        <w:r>
          <w:rPr>
            <w:noProof/>
            <w:webHidden/>
          </w:rPr>
          <w:fldChar w:fldCharType="begin"/>
        </w:r>
        <w:r>
          <w:rPr>
            <w:noProof/>
            <w:webHidden/>
          </w:rPr>
          <w:instrText xml:space="preserve"> PAGEREF _Toc145588552 \h </w:instrText>
        </w:r>
        <w:r>
          <w:rPr>
            <w:noProof/>
            <w:webHidden/>
          </w:rPr>
        </w:r>
        <w:r>
          <w:rPr>
            <w:noProof/>
            <w:webHidden/>
          </w:rPr>
          <w:fldChar w:fldCharType="separate"/>
        </w:r>
        <w:r>
          <w:rPr>
            <w:noProof/>
            <w:webHidden/>
          </w:rPr>
          <w:t>23</w:t>
        </w:r>
        <w:r>
          <w:rPr>
            <w:noProof/>
            <w:webHidden/>
          </w:rPr>
          <w:fldChar w:fldCharType="end"/>
        </w:r>
      </w:hyperlink>
    </w:p>
    <w:p w14:paraId="0736A8E4" w14:textId="061FAD30" w:rsidR="006764B3" w:rsidRDefault="00000000">
      <w:pPr>
        <w:pStyle w:val="SK3"/>
        <w:rPr>
          <w:rFonts w:asciiTheme="minorHAnsi" w:eastAsiaTheme="minorEastAsia" w:hAnsiTheme="minorHAnsi" w:cstheme="minorBidi"/>
          <w:noProof/>
          <w:sz w:val="22"/>
        </w:rPr>
      </w:pPr>
      <w:hyperlink w:anchor="_Toc145588553" w:history="1">
        <w:r>
          <w:rPr>
            <w:rStyle w:val="Hperlink"/>
            <w:noProof/>
          </w:rPr>
          <w:t>Budget categories and cost eligibility rules</w:t>
        </w:r>
        <w:r>
          <w:rPr>
            <w:noProof/>
            <w:webHidden/>
          </w:rPr>
          <w:tab/>
        </w:r>
        <w:r>
          <w:rPr>
            <w:noProof/>
            <w:webHidden/>
          </w:rPr>
          <w:fldChar w:fldCharType="begin"/>
        </w:r>
        <w:r>
          <w:rPr>
            <w:noProof/>
            <w:webHidden/>
          </w:rPr>
          <w:instrText xml:space="preserve"> PAGEREF _Toc145588553 \h </w:instrText>
        </w:r>
        <w:r>
          <w:rPr>
            <w:noProof/>
            <w:webHidden/>
          </w:rPr>
        </w:r>
        <w:r>
          <w:rPr>
            <w:noProof/>
            <w:webHidden/>
          </w:rPr>
          <w:fldChar w:fldCharType="separate"/>
        </w:r>
        <w:r>
          <w:rPr>
            <w:noProof/>
            <w:webHidden/>
          </w:rPr>
          <w:t>23</w:t>
        </w:r>
        <w:r>
          <w:rPr>
            <w:noProof/>
            <w:webHidden/>
          </w:rPr>
          <w:fldChar w:fldCharType="end"/>
        </w:r>
      </w:hyperlink>
    </w:p>
    <w:p w14:paraId="56F9D6F1" w14:textId="750179DE" w:rsidR="006764B3" w:rsidRDefault="00000000">
      <w:pPr>
        <w:pStyle w:val="SK3"/>
        <w:rPr>
          <w:rFonts w:asciiTheme="minorHAnsi" w:eastAsiaTheme="minorEastAsia" w:hAnsiTheme="minorHAnsi" w:cstheme="minorBidi"/>
          <w:noProof/>
          <w:sz w:val="22"/>
        </w:rPr>
      </w:pPr>
      <w:hyperlink w:anchor="_Toc145588554" w:history="1">
        <w:r>
          <w:rPr>
            <w:rStyle w:val="Hperlink"/>
            <w:noProof/>
          </w:rPr>
          <w:t>Reporting and payment arrangements</w:t>
        </w:r>
        <w:r>
          <w:rPr>
            <w:noProof/>
            <w:webHidden/>
          </w:rPr>
          <w:tab/>
        </w:r>
        <w:r>
          <w:rPr>
            <w:noProof/>
            <w:webHidden/>
          </w:rPr>
          <w:fldChar w:fldCharType="begin"/>
        </w:r>
        <w:r>
          <w:rPr>
            <w:noProof/>
            <w:webHidden/>
          </w:rPr>
          <w:instrText xml:space="preserve"> PAGEREF _Toc145588554 \h </w:instrText>
        </w:r>
        <w:r>
          <w:rPr>
            <w:noProof/>
            <w:webHidden/>
          </w:rPr>
        </w:r>
        <w:r>
          <w:rPr>
            <w:noProof/>
            <w:webHidden/>
          </w:rPr>
          <w:fldChar w:fldCharType="separate"/>
        </w:r>
        <w:r>
          <w:rPr>
            <w:noProof/>
            <w:webHidden/>
          </w:rPr>
          <w:t>24</w:t>
        </w:r>
        <w:r>
          <w:rPr>
            <w:noProof/>
            <w:webHidden/>
          </w:rPr>
          <w:fldChar w:fldCharType="end"/>
        </w:r>
      </w:hyperlink>
    </w:p>
    <w:p w14:paraId="49B7CA85" w14:textId="3E2C1043" w:rsidR="006764B3" w:rsidRDefault="00000000">
      <w:pPr>
        <w:pStyle w:val="SK3"/>
        <w:rPr>
          <w:rFonts w:asciiTheme="minorHAnsi" w:eastAsiaTheme="minorEastAsia" w:hAnsiTheme="minorHAnsi" w:cstheme="minorBidi"/>
          <w:noProof/>
          <w:sz w:val="22"/>
        </w:rPr>
      </w:pPr>
      <w:hyperlink w:anchor="_Toc145588555" w:history="1">
        <w:r>
          <w:rPr>
            <w:rStyle w:val="Hperlink"/>
            <w:noProof/>
          </w:rPr>
          <w:t>Prefinancing guarantees</w:t>
        </w:r>
        <w:r>
          <w:rPr>
            <w:noProof/>
            <w:webHidden/>
          </w:rPr>
          <w:tab/>
        </w:r>
        <w:r>
          <w:rPr>
            <w:noProof/>
            <w:webHidden/>
          </w:rPr>
          <w:fldChar w:fldCharType="begin"/>
        </w:r>
        <w:r>
          <w:rPr>
            <w:noProof/>
            <w:webHidden/>
          </w:rPr>
          <w:instrText xml:space="preserve"> PAGEREF _Toc145588555 \h </w:instrText>
        </w:r>
        <w:r>
          <w:rPr>
            <w:noProof/>
            <w:webHidden/>
          </w:rPr>
        </w:r>
        <w:r>
          <w:rPr>
            <w:noProof/>
            <w:webHidden/>
          </w:rPr>
          <w:fldChar w:fldCharType="separate"/>
        </w:r>
        <w:r>
          <w:rPr>
            <w:noProof/>
            <w:webHidden/>
          </w:rPr>
          <w:t>24</w:t>
        </w:r>
        <w:r>
          <w:rPr>
            <w:noProof/>
            <w:webHidden/>
          </w:rPr>
          <w:fldChar w:fldCharType="end"/>
        </w:r>
      </w:hyperlink>
    </w:p>
    <w:p w14:paraId="2AE12A88" w14:textId="311F54E8" w:rsidR="006764B3" w:rsidRDefault="00000000">
      <w:pPr>
        <w:pStyle w:val="SK3"/>
        <w:rPr>
          <w:rFonts w:asciiTheme="minorHAnsi" w:eastAsiaTheme="minorEastAsia" w:hAnsiTheme="minorHAnsi" w:cstheme="minorBidi"/>
          <w:noProof/>
          <w:sz w:val="22"/>
        </w:rPr>
      </w:pPr>
      <w:hyperlink w:anchor="_Toc145588556" w:history="1">
        <w:r>
          <w:rPr>
            <w:rStyle w:val="Hperlink"/>
            <w:noProof/>
          </w:rPr>
          <w:t>Certificates</w:t>
        </w:r>
        <w:r>
          <w:rPr>
            <w:noProof/>
            <w:webHidden/>
          </w:rPr>
          <w:tab/>
        </w:r>
        <w:r>
          <w:rPr>
            <w:noProof/>
            <w:webHidden/>
          </w:rPr>
          <w:fldChar w:fldCharType="begin"/>
        </w:r>
        <w:r>
          <w:rPr>
            <w:noProof/>
            <w:webHidden/>
          </w:rPr>
          <w:instrText xml:space="preserve"> PAGEREF _Toc145588556 \h </w:instrText>
        </w:r>
        <w:r>
          <w:rPr>
            <w:noProof/>
            <w:webHidden/>
          </w:rPr>
        </w:r>
        <w:r>
          <w:rPr>
            <w:noProof/>
            <w:webHidden/>
          </w:rPr>
          <w:fldChar w:fldCharType="separate"/>
        </w:r>
        <w:r>
          <w:rPr>
            <w:noProof/>
            <w:webHidden/>
          </w:rPr>
          <w:t>24</w:t>
        </w:r>
        <w:r>
          <w:rPr>
            <w:noProof/>
            <w:webHidden/>
          </w:rPr>
          <w:fldChar w:fldCharType="end"/>
        </w:r>
      </w:hyperlink>
    </w:p>
    <w:p w14:paraId="1B29718F" w14:textId="6546ECB6" w:rsidR="006764B3" w:rsidRDefault="00000000">
      <w:pPr>
        <w:pStyle w:val="SK3"/>
        <w:rPr>
          <w:rFonts w:asciiTheme="minorHAnsi" w:eastAsiaTheme="minorEastAsia" w:hAnsiTheme="minorHAnsi" w:cstheme="minorBidi"/>
          <w:noProof/>
          <w:sz w:val="22"/>
        </w:rPr>
      </w:pPr>
      <w:hyperlink w:anchor="_Toc145588557" w:history="1">
        <w:r>
          <w:rPr>
            <w:rStyle w:val="Hperlink"/>
            <w:noProof/>
          </w:rPr>
          <w:t>Liability regime for recoveries</w:t>
        </w:r>
        <w:r>
          <w:rPr>
            <w:noProof/>
            <w:webHidden/>
          </w:rPr>
          <w:tab/>
        </w:r>
        <w:r>
          <w:rPr>
            <w:noProof/>
            <w:webHidden/>
          </w:rPr>
          <w:fldChar w:fldCharType="begin"/>
        </w:r>
        <w:r>
          <w:rPr>
            <w:noProof/>
            <w:webHidden/>
          </w:rPr>
          <w:instrText xml:space="preserve"> PAGEREF _Toc145588557 \h </w:instrText>
        </w:r>
        <w:r>
          <w:rPr>
            <w:noProof/>
            <w:webHidden/>
          </w:rPr>
        </w:r>
        <w:r>
          <w:rPr>
            <w:noProof/>
            <w:webHidden/>
          </w:rPr>
          <w:fldChar w:fldCharType="separate"/>
        </w:r>
        <w:r>
          <w:rPr>
            <w:noProof/>
            <w:webHidden/>
          </w:rPr>
          <w:t>24</w:t>
        </w:r>
        <w:r>
          <w:rPr>
            <w:noProof/>
            <w:webHidden/>
          </w:rPr>
          <w:fldChar w:fldCharType="end"/>
        </w:r>
      </w:hyperlink>
    </w:p>
    <w:p w14:paraId="1FF63FBC" w14:textId="233CACFE" w:rsidR="006764B3" w:rsidRDefault="00000000">
      <w:pPr>
        <w:pStyle w:val="SK3"/>
        <w:rPr>
          <w:rFonts w:asciiTheme="minorHAnsi" w:eastAsiaTheme="minorEastAsia" w:hAnsiTheme="minorHAnsi" w:cstheme="minorBidi"/>
          <w:noProof/>
          <w:sz w:val="22"/>
        </w:rPr>
      </w:pPr>
      <w:hyperlink w:anchor="_Toc145588558" w:history="1">
        <w:r>
          <w:rPr>
            <w:rStyle w:val="Hperlink"/>
            <w:noProof/>
          </w:rPr>
          <w:t>Provisions concerning the project implementation</w:t>
        </w:r>
        <w:r>
          <w:rPr>
            <w:noProof/>
            <w:webHidden/>
          </w:rPr>
          <w:tab/>
        </w:r>
        <w:r>
          <w:rPr>
            <w:noProof/>
            <w:webHidden/>
          </w:rPr>
          <w:fldChar w:fldCharType="begin"/>
        </w:r>
        <w:r>
          <w:rPr>
            <w:noProof/>
            <w:webHidden/>
          </w:rPr>
          <w:instrText xml:space="preserve"> PAGEREF _Toc145588558 \h </w:instrText>
        </w:r>
        <w:r>
          <w:rPr>
            <w:noProof/>
            <w:webHidden/>
          </w:rPr>
        </w:r>
        <w:r>
          <w:rPr>
            <w:noProof/>
            <w:webHidden/>
          </w:rPr>
          <w:fldChar w:fldCharType="separate"/>
        </w:r>
        <w:r>
          <w:rPr>
            <w:noProof/>
            <w:webHidden/>
          </w:rPr>
          <w:t>25</w:t>
        </w:r>
        <w:r>
          <w:rPr>
            <w:noProof/>
            <w:webHidden/>
          </w:rPr>
          <w:fldChar w:fldCharType="end"/>
        </w:r>
      </w:hyperlink>
    </w:p>
    <w:p w14:paraId="44F7DF65" w14:textId="11427248" w:rsidR="006764B3" w:rsidRDefault="00000000">
      <w:pPr>
        <w:pStyle w:val="SK3"/>
        <w:rPr>
          <w:rFonts w:asciiTheme="minorHAnsi" w:eastAsiaTheme="minorEastAsia" w:hAnsiTheme="minorHAnsi" w:cstheme="minorBidi"/>
          <w:noProof/>
          <w:sz w:val="22"/>
        </w:rPr>
      </w:pPr>
      <w:hyperlink w:anchor="_Toc145588559" w:history="1">
        <w:r>
          <w:rPr>
            <w:rStyle w:val="Hperlink"/>
            <w:noProof/>
          </w:rPr>
          <w:t>Other specificities</w:t>
        </w:r>
        <w:r>
          <w:rPr>
            <w:noProof/>
            <w:webHidden/>
          </w:rPr>
          <w:tab/>
        </w:r>
        <w:r>
          <w:rPr>
            <w:noProof/>
            <w:webHidden/>
          </w:rPr>
          <w:fldChar w:fldCharType="begin"/>
        </w:r>
        <w:r>
          <w:rPr>
            <w:noProof/>
            <w:webHidden/>
          </w:rPr>
          <w:instrText xml:space="preserve"> PAGEREF _Toc145588559 \h </w:instrText>
        </w:r>
        <w:r>
          <w:rPr>
            <w:noProof/>
            <w:webHidden/>
          </w:rPr>
        </w:r>
        <w:r>
          <w:rPr>
            <w:noProof/>
            <w:webHidden/>
          </w:rPr>
          <w:fldChar w:fldCharType="separate"/>
        </w:r>
        <w:r>
          <w:rPr>
            <w:noProof/>
            <w:webHidden/>
          </w:rPr>
          <w:t>25</w:t>
        </w:r>
        <w:r>
          <w:rPr>
            <w:noProof/>
            <w:webHidden/>
          </w:rPr>
          <w:fldChar w:fldCharType="end"/>
        </w:r>
      </w:hyperlink>
    </w:p>
    <w:p w14:paraId="74420632" w14:textId="1F045D16" w:rsidR="006764B3" w:rsidRDefault="00000000">
      <w:pPr>
        <w:pStyle w:val="SK3"/>
        <w:rPr>
          <w:rFonts w:asciiTheme="minorHAnsi" w:eastAsiaTheme="minorEastAsia" w:hAnsiTheme="minorHAnsi" w:cstheme="minorBidi"/>
          <w:noProof/>
          <w:sz w:val="22"/>
        </w:rPr>
      </w:pPr>
      <w:hyperlink w:anchor="_Toc145588560" w:history="1">
        <w:r>
          <w:rPr>
            <w:rStyle w:val="Hperlink"/>
            <w:noProof/>
          </w:rPr>
          <w:t>Non-compliance and breach of contract</w:t>
        </w:r>
        <w:r>
          <w:rPr>
            <w:noProof/>
            <w:webHidden/>
          </w:rPr>
          <w:tab/>
        </w:r>
        <w:r>
          <w:rPr>
            <w:noProof/>
            <w:webHidden/>
          </w:rPr>
          <w:fldChar w:fldCharType="begin"/>
        </w:r>
        <w:r>
          <w:rPr>
            <w:noProof/>
            <w:webHidden/>
          </w:rPr>
          <w:instrText xml:space="preserve"> PAGEREF _Toc145588560 \h </w:instrText>
        </w:r>
        <w:r>
          <w:rPr>
            <w:noProof/>
            <w:webHidden/>
          </w:rPr>
        </w:r>
        <w:r>
          <w:rPr>
            <w:noProof/>
            <w:webHidden/>
          </w:rPr>
          <w:fldChar w:fldCharType="separate"/>
        </w:r>
        <w:r>
          <w:rPr>
            <w:noProof/>
            <w:webHidden/>
          </w:rPr>
          <w:t>25</w:t>
        </w:r>
        <w:r>
          <w:rPr>
            <w:noProof/>
            <w:webHidden/>
          </w:rPr>
          <w:fldChar w:fldCharType="end"/>
        </w:r>
      </w:hyperlink>
    </w:p>
    <w:p w14:paraId="23F4AA92" w14:textId="3A5D458A" w:rsidR="006764B3" w:rsidRDefault="00000000">
      <w:pPr>
        <w:pStyle w:val="SK1"/>
        <w:rPr>
          <w:rFonts w:asciiTheme="minorHAnsi" w:eastAsiaTheme="minorEastAsia" w:hAnsiTheme="minorHAnsi" w:cstheme="minorBidi"/>
          <w:noProof/>
          <w:sz w:val="22"/>
        </w:rPr>
      </w:pPr>
      <w:hyperlink w:anchor="_Toc145588561" w:history="1">
        <w:r>
          <w:rPr>
            <w:rStyle w:val="Hperlink"/>
            <w:noProof/>
          </w:rPr>
          <w:t>11. How to submit an application</w:t>
        </w:r>
        <w:r>
          <w:rPr>
            <w:noProof/>
            <w:webHidden/>
          </w:rPr>
          <w:tab/>
        </w:r>
        <w:r>
          <w:rPr>
            <w:noProof/>
            <w:webHidden/>
          </w:rPr>
          <w:fldChar w:fldCharType="begin"/>
        </w:r>
        <w:r>
          <w:rPr>
            <w:noProof/>
            <w:webHidden/>
          </w:rPr>
          <w:instrText xml:space="preserve"> PAGEREF _Toc145588561 \h </w:instrText>
        </w:r>
        <w:r>
          <w:rPr>
            <w:noProof/>
            <w:webHidden/>
          </w:rPr>
        </w:r>
        <w:r>
          <w:rPr>
            <w:noProof/>
            <w:webHidden/>
          </w:rPr>
          <w:fldChar w:fldCharType="separate"/>
        </w:r>
        <w:r>
          <w:rPr>
            <w:noProof/>
            <w:webHidden/>
          </w:rPr>
          <w:t>25</w:t>
        </w:r>
        <w:r>
          <w:rPr>
            <w:noProof/>
            <w:webHidden/>
          </w:rPr>
          <w:fldChar w:fldCharType="end"/>
        </w:r>
      </w:hyperlink>
    </w:p>
    <w:p w14:paraId="7C4066FF" w14:textId="652D4D67" w:rsidR="006764B3" w:rsidRDefault="00000000">
      <w:pPr>
        <w:pStyle w:val="SK1"/>
        <w:rPr>
          <w:rFonts w:asciiTheme="minorHAnsi" w:eastAsiaTheme="minorEastAsia" w:hAnsiTheme="minorHAnsi" w:cstheme="minorBidi"/>
          <w:noProof/>
          <w:sz w:val="22"/>
        </w:rPr>
      </w:pPr>
      <w:hyperlink w:anchor="_Toc145588562" w:history="1">
        <w:r>
          <w:rPr>
            <w:rStyle w:val="Hperlink"/>
            <w:noProof/>
          </w:rPr>
          <w:t>12. Help</w:t>
        </w:r>
        <w:r>
          <w:rPr>
            <w:noProof/>
            <w:webHidden/>
          </w:rPr>
          <w:tab/>
        </w:r>
        <w:r>
          <w:rPr>
            <w:noProof/>
            <w:webHidden/>
          </w:rPr>
          <w:fldChar w:fldCharType="begin"/>
        </w:r>
        <w:r>
          <w:rPr>
            <w:noProof/>
            <w:webHidden/>
          </w:rPr>
          <w:instrText xml:space="preserve"> PAGEREF _Toc145588562 \h </w:instrText>
        </w:r>
        <w:r>
          <w:rPr>
            <w:noProof/>
            <w:webHidden/>
          </w:rPr>
        </w:r>
        <w:r>
          <w:rPr>
            <w:noProof/>
            <w:webHidden/>
          </w:rPr>
          <w:fldChar w:fldCharType="separate"/>
        </w:r>
        <w:r>
          <w:rPr>
            <w:noProof/>
            <w:webHidden/>
          </w:rPr>
          <w:t>26</w:t>
        </w:r>
        <w:r>
          <w:rPr>
            <w:noProof/>
            <w:webHidden/>
          </w:rPr>
          <w:fldChar w:fldCharType="end"/>
        </w:r>
      </w:hyperlink>
    </w:p>
    <w:p w14:paraId="4DBC3B2C" w14:textId="1E451223" w:rsidR="006764B3" w:rsidRDefault="00000000">
      <w:pPr>
        <w:pStyle w:val="SK1"/>
        <w:rPr>
          <w:rFonts w:asciiTheme="minorHAnsi" w:eastAsiaTheme="minorEastAsia" w:hAnsiTheme="minorHAnsi" w:cstheme="minorBidi"/>
          <w:noProof/>
          <w:sz w:val="22"/>
        </w:rPr>
      </w:pPr>
      <w:hyperlink w:anchor="_Toc145588563" w:history="1">
        <w:r>
          <w:rPr>
            <w:rStyle w:val="Hperlink"/>
            <w:noProof/>
          </w:rPr>
          <w:t>13. Important</w:t>
        </w:r>
        <w:r>
          <w:rPr>
            <w:noProof/>
            <w:webHidden/>
          </w:rPr>
          <w:tab/>
        </w:r>
        <w:r>
          <w:rPr>
            <w:noProof/>
            <w:webHidden/>
          </w:rPr>
          <w:fldChar w:fldCharType="begin"/>
        </w:r>
        <w:r>
          <w:rPr>
            <w:noProof/>
            <w:webHidden/>
          </w:rPr>
          <w:instrText xml:space="preserve"> PAGEREF _Toc145588563 \h </w:instrText>
        </w:r>
        <w:r>
          <w:rPr>
            <w:noProof/>
            <w:webHidden/>
          </w:rPr>
        </w:r>
        <w:r>
          <w:rPr>
            <w:noProof/>
            <w:webHidden/>
          </w:rPr>
          <w:fldChar w:fldCharType="separate"/>
        </w:r>
        <w:r>
          <w:rPr>
            <w:noProof/>
            <w:webHidden/>
          </w:rPr>
          <w:t>27</w:t>
        </w:r>
        <w:r>
          <w:rPr>
            <w:noProof/>
            <w:webHidden/>
          </w:rPr>
          <w:fldChar w:fldCharType="end"/>
        </w:r>
      </w:hyperlink>
    </w:p>
    <w:p w14:paraId="4D152A2B" w14:textId="4936EE9C" w:rsidR="006764B3" w:rsidRDefault="00000000">
      <w:pPr>
        <w:widowControl w:val="0"/>
      </w:pPr>
      <w:r>
        <w:rPr>
          <w:color w:val="2B579A"/>
          <w:shd w:val="clear" w:color="auto" w:fill="E6E6E6"/>
        </w:rPr>
        <w:fldChar w:fldCharType="end"/>
      </w:r>
    </w:p>
    <w:p w14:paraId="4BF35A90" w14:textId="5A763704" w:rsidR="006764B3" w:rsidRDefault="00000000">
      <w:pPr>
        <w:pStyle w:val="P68B1DB1-Normal18"/>
        <w:spacing w:after="0"/>
        <w:jc w:val="left"/>
      </w:pPr>
      <w:bookmarkStart w:id="0" w:name="_Toc525144982"/>
      <w:r>
        <w:br w:type="page"/>
      </w:r>
    </w:p>
    <w:p w14:paraId="48532B84" w14:textId="77777777" w:rsidR="006764B3" w:rsidRDefault="00000000">
      <w:pPr>
        <w:pStyle w:val="Pealkiri1"/>
      </w:pPr>
      <w:bookmarkStart w:id="1" w:name="_Toc145588522"/>
      <w:r>
        <w:lastRenderedPageBreak/>
        <w:t>0. Sissejuhatus</w:t>
      </w:r>
      <w:bookmarkEnd w:id="0"/>
      <w:bookmarkEnd w:id="1"/>
    </w:p>
    <w:p w14:paraId="1281A2B9" w14:textId="4A999324" w:rsidR="006764B3" w:rsidRDefault="00000000">
      <w:pPr>
        <w:widowControl w:val="0"/>
      </w:pPr>
      <w:r>
        <w:t>See on</w:t>
      </w:r>
      <w:r>
        <w:rPr>
          <w:i/>
          <w:color w:val="4AA55B"/>
        </w:rPr>
        <w:t xml:space="preserve"> </w:t>
      </w:r>
      <w:r>
        <w:t xml:space="preserve">konkursikutse ELi </w:t>
      </w:r>
      <w:r>
        <w:rPr>
          <w:b/>
        </w:rPr>
        <w:t>meetmetoetuste</w:t>
      </w:r>
      <w:r>
        <w:t xml:space="preserve"> andmiseks kodanike kaasamise ja osalemise valdkonnas </w:t>
      </w:r>
      <w:r>
        <w:rPr>
          <w:b/>
        </w:rPr>
        <w:t>kodanike, võrdõiguslikkuse, õiguste ja väärtuste programmi raames.</w:t>
      </w:r>
      <w:r>
        <w:t xml:space="preserve"> ELi rahastamisprogrammi reguleeriv raamistik on sätestatud järgmiste õigusaktidega:</w:t>
      </w:r>
    </w:p>
    <w:p w14:paraId="124C55BF" w14:textId="0FEED37D" w:rsidR="006764B3" w:rsidRDefault="00000000">
      <w:pPr>
        <w:numPr>
          <w:ilvl w:val="0"/>
          <w:numId w:val="31"/>
        </w:numPr>
        <w:spacing w:after="120"/>
        <w:ind w:left="568" w:hanging="284"/>
        <w:rPr>
          <w:rFonts w:eastAsia="Verdana" w:cs="Verdana"/>
        </w:rPr>
      </w:pPr>
      <w:r>
        <w:t xml:space="preserve">Määrus (EL) </w:t>
      </w:r>
      <w:hyperlink r:id="rId23" w:history="1">
        <w:r>
          <w:rPr>
            <w:rStyle w:val="Hperlink"/>
          </w:rPr>
          <w:t>2018/1046 (ELi finantsmäärus)</w:t>
        </w:r>
      </w:hyperlink>
      <w:r>
        <w:t>,</w:t>
      </w:r>
    </w:p>
    <w:p w14:paraId="15823F41" w14:textId="640436EF" w:rsidR="006764B3" w:rsidRDefault="00000000">
      <w:pPr>
        <w:numPr>
          <w:ilvl w:val="0"/>
          <w:numId w:val="31"/>
        </w:numPr>
        <w:ind w:left="568" w:hanging="284"/>
        <w:rPr>
          <w:u w:val="single"/>
        </w:rPr>
      </w:pPr>
      <w:r>
        <w:t xml:space="preserve">põhiõigusakt (kodanike, õiguste ja väärtuste määrus </w:t>
      </w:r>
      <w:hyperlink r:id="rId24" w:history="1">
        <w:r>
          <w:rPr>
            <w:rStyle w:val="Hperlink"/>
          </w:rPr>
          <w:t>2021/692</w:t>
        </w:r>
      </w:hyperlink>
      <w:r>
        <w:rPr>
          <w:rStyle w:val="Allmrkuseviide"/>
        </w:rPr>
        <w:footnoteReference w:id="2"/>
      </w:r>
      <w:r>
        <w:t>).</w:t>
      </w:r>
    </w:p>
    <w:p w14:paraId="241E7137" w14:textId="739F5F4F" w:rsidR="006764B3" w:rsidRDefault="00000000">
      <w:pPr>
        <w:autoSpaceDE w:val="0"/>
        <w:autoSpaceDN w:val="0"/>
        <w:adjustRightInd w:val="0"/>
      </w:pPr>
      <w:r>
        <w:t>Konkurss toimub aastate 2023–2024 tööprogrammi kohaselt</w:t>
      </w:r>
      <w:r>
        <w:footnoteReference w:id="3"/>
      </w:r>
      <w:r>
        <w:t xml:space="preserve"> ning seda haldab </w:t>
      </w:r>
      <w:r>
        <w:rPr>
          <w:b/>
        </w:rPr>
        <w:t xml:space="preserve">Euroopa Hariduse ja Kultuuri Rakendusamet (EACEA) ( </w:t>
      </w:r>
      <w:r>
        <w:t>edaspidi „amet“).</w:t>
      </w:r>
    </w:p>
    <w:p w14:paraId="44183FAD" w14:textId="7E3B21F9" w:rsidR="006764B3" w:rsidRDefault="00000000">
      <w:pPr>
        <w:autoSpaceDE w:val="0"/>
        <w:autoSpaceDN w:val="0"/>
        <w:adjustRightInd w:val="0"/>
        <w:rPr>
          <w:color w:val="000000"/>
        </w:rPr>
      </w:pPr>
      <w:r>
        <w:rPr>
          <w:noProof/>
        </w:rPr>
        <w:drawing>
          <wp:inline distT="0" distB="0" distL="0" distR="0" wp14:anchorId="1969C863" wp14:editId="0A39380A">
            <wp:extent cx="207010" cy="207010"/>
            <wp:effectExtent l="0" t="0" r="2540" b="2540"/>
            <wp:docPr id="2" name="Pil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lt 172865739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t xml:space="preserve"> </w:t>
      </w:r>
      <w:r>
        <w:rPr>
          <w:rFonts w:cs="Verdana"/>
        </w:rPr>
        <w:t>NB! See konkursikutse sõltub eelarve lõplikust</w:t>
      </w:r>
      <w:r>
        <w:rPr>
          <w:color w:val="000000"/>
        </w:rPr>
        <w:t xml:space="preserve"> vastuvõtmisest ELi eelarvepädevates institutsioonides. Oluliste muudatuste korral peame võib-olla konkursikutset muutma (või selle isegi tühistama).</w:t>
      </w:r>
    </w:p>
    <w:p w14:paraId="1B9A687A" w14:textId="6627F311" w:rsidR="006764B3" w:rsidRDefault="00000000">
      <w:r>
        <w:t>Konkurss hõlmab järgmist teemat:</w:t>
      </w:r>
    </w:p>
    <w:p w14:paraId="1DCEA4F1" w14:textId="01F7C18D" w:rsidR="006764B3" w:rsidRDefault="00000000">
      <w:pPr>
        <w:pStyle w:val="P68B1DB1-Normal19"/>
        <w:numPr>
          <w:ilvl w:val="0"/>
          <w:numId w:val="28"/>
        </w:numPr>
        <w:rPr>
          <w:rFonts w:cs="Verdana"/>
          <w:color w:val="000000"/>
        </w:rPr>
      </w:pPr>
      <w:r>
        <w:t xml:space="preserve">CERV-2024 – LAPS </w:t>
      </w:r>
    </w:p>
    <w:p w14:paraId="66C33585" w14:textId="3467FFDD" w:rsidR="006764B3" w:rsidRDefault="00000000">
      <w:pPr>
        <w:autoSpaceDE w:val="0"/>
        <w:autoSpaceDN w:val="0"/>
        <w:adjustRightInd w:val="0"/>
        <w:rPr>
          <w:rFonts w:cs="Verdana"/>
          <w:color w:val="000000"/>
        </w:rPr>
      </w:pPr>
      <w:r>
        <w:rPr>
          <w:rFonts w:cs="Verdana"/>
          <w:color w:val="000000"/>
        </w:rPr>
        <w:t xml:space="preserve">Palume Teil hoolikalt lugeda </w:t>
      </w:r>
      <w:r>
        <w:rPr>
          <w:rFonts w:cs="Verdana"/>
          <w:b/>
          <w:color w:val="000000"/>
        </w:rPr>
        <w:t>konkursikutse dokumente</w:t>
      </w:r>
      <w:r>
        <w:rPr>
          <w:rFonts w:cs="Verdana"/>
          <w:color w:val="000000"/>
        </w:rPr>
        <w:t xml:space="preserve">, eelkõige käesolevat konkursikutset, toetuslepingu näidist, </w:t>
      </w:r>
      <w:hyperlink r:id="rId26" w:history="1">
        <w:r>
          <w:rPr>
            <w:rStyle w:val="Hperlink"/>
            <w:rFonts w:cs="Verdana"/>
          </w:rPr>
          <w:t>ELi rahastamis- ja hankeportaali veebijuhendit ja</w:t>
        </w:r>
      </w:hyperlink>
      <w:r>
        <w:rPr>
          <w:rFonts w:cs="Verdana"/>
          <w:color w:val="000000"/>
        </w:rPr>
        <w:t xml:space="preserve"> </w:t>
      </w:r>
      <w:hyperlink r:id="rId27" w:history="1">
        <w:r>
          <w:rPr>
            <w:rStyle w:val="Hperlink"/>
          </w:rPr>
          <w:t>ELi toetuste AGA – selgitustega toetuslepingut</w:t>
        </w:r>
      </w:hyperlink>
      <w:r>
        <w:rPr>
          <w:rFonts w:cs="Verdana"/>
          <w:color w:val="000000"/>
        </w:rPr>
        <w:t xml:space="preserve">. </w:t>
      </w:r>
    </w:p>
    <w:p w14:paraId="69E91152" w14:textId="77777777" w:rsidR="006764B3" w:rsidRDefault="00000000">
      <w:pPr>
        <w:pStyle w:val="P68B1DB1-Normal20"/>
        <w:autoSpaceDE w:val="0"/>
        <w:autoSpaceDN w:val="0"/>
        <w:adjustRightInd w:val="0"/>
      </w:pPr>
      <w:r>
        <w:t xml:space="preserve">Need dokumendid annavad selgitusi ja vastuseid küsimustele, mis teil võivad tekkida taotluse koostamisel. </w:t>
      </w:r>
    </w:p>
    <w:p w14:paraId="2D4A671C" w14:textId="77777777" w:rsidR="006764B3" w:rsidRDefault="00000000">
      <w:pPr>
        <w:pStyle w:val="P68B1DB1-Normal20"/>
        <w:numPr>
          <w:ilvl w:val="0"/>
          <w:numId w:val="28"/>
        </w:numPr>
        <w:autoSpaceDE w:val="0"/>
        <w:autoSpaceDN w:val="0"/>
        <w:adjustRightInd w:val="0"/>
        <w:jc w:val="left"/>
      </w:pPr>
      <w:r>
        <w:rPr>
          <w:u w:val="single"/>
        </w:rPr>
        <w:t>konkursikutse dokument</w:t>
      </w:r>
      <w:r>
        <w:t xml:space="preserve"> kirjeldab: </w:t>
      </w:r>
    </w:p>
    <w:p w14:paraId="1A625B5D" w14:textId="77777777" w:rsidR="006764B3" w:rsidRDefault="00000000">
      <w:pPr>
        <w:pStyle w:val="P68B1DB1-Normal20"/>
        <w:numPr>
          <w:ilvl w:val="1"/>
          <w:numId w:val="36"/>
        </w:numPr>
        <w:autoSpaceDE w:val="0"/>
        <w:autoSpaceDN w:val="0"/>
        <w:adjustRightInd w:val="0"/>
      </w:pPr>
      <w:r>
        <w:t>taust, eesmärgid, kohaldamisala, rahastatavad tegevused ja eeldatavad tulemused (punktid 1 ja 2)</w:t>
      </w:r>
    </w:p>
    <w:p w14:paraId="4A57CF7C" w14:textId="77777777" w:rsidR="006764B3" w:rsidRDefault="00000000">
      <w:pPr>
        <w:pStyle w:val="P68B1DB1-Normal20"/>
        <w:numPr>
          <w:ilvl w:val="1"/>
          <w:numId w:val="36"/>
        </w:numPr>
        <w:autoSpaceDE w:val="0"/>
        <w:autoSpaceDN w:val="0"/>
        <w:adjustRightInd w:val="0"/>
      </w:pPr>
      <w:r>
        <w:t xml:space="preserve">ajakava ja olemasolev eelarve (punktid 3 ja 4) </w:t>
      </w:r>
    </w:p>
    <w:p w14:paraId="789651DB" w14:textId="77777777" w:rsidR="006764B3" w:rsidRDefault="00000000">
      <w:pPr>
        <w:pStyle w:val="P68B1DB1-Normal20"/>
        <w:numPr>
          <w:ilvl w:val="1"/>
          <w:numId w:val="36"/>
        </w:numPr>
        <w:autoSpaceDE w:val="0"/>
        <w:autoSpaceDN w:val="0"/>
        <w:adjustRightInd w:val="0"/>
      </w:pPr>
      <w:r>
        <w:t>vastuvõetavuse ja abikõlblikkuse tingimused (sealhulgas kohustuslikud dokumendid; ja 6. jagu)</w:t>
      </w:r>
    </w:p>
    <w:p w14:paraId="39CF2DC1" w14:textId="77777777" w:rsidR="006764B3" w:rsidRDefault="00000000">
      <w:pPr>
        <w:pStyle w:val="P68B1DB1-Normal20"/>
        <w:numPr>
          <w:ilvl w:val="1"/>
          <w:numId w:val="36"/>
        </w:numPr>
        <w:autoSpaceDE w:val="0"/>
        <w:autoSpaceDN w:val="0"/>
        <w:adjustRightInd w:val="0"/>
      </w:pPr>
      <w:r>
        <w:t>finants- ja tegevussuutlikkuse ning välistamise kriteeriumid (punkt 7)</w:t>
      </w:r>
    </w:p>
    <w:p w14:paraId="418D4BD7" w14:textId="77777777" w:rsidR="006764B3" w:rsidRDefault="00000000">
      <w:pPr>
        <w:pStyle w:val="P68B1DB1-Normal20"/>
        <w:numPr>
          <w:ilvl w:val="1"/>
          <w:numId w:val="36"/>
        </w:numPr>
        <w:autoSpaceDE w:val="0"/>
        <w:autoSpaceDN w:val="0"/>
        <w:adjustRightInd w:val="0"/>
      </w:pPr>
      <w:r>
        <w:t>hindamis- ja otsustusprotsess (punkt 8)</w:t>
      </w:r>
    </w:p>
    <w:p w14:paraId="64A33DFC" w14:textId="77777777" w:rsidR="006764B3" w:rsidRDefault="00000000">
      <w:pPr>
        <w:pStyle w:val="P68B1DB1-Normal20"/>
        <w:numPr>
          <w:ilvl w:val="1"/>
          <w:numId w:val="36"/>
        </w:numPr>
        <w:autoSpaceDE w:val="0"/>
        <w:autoSpaceDN w:val="0"/>
        <w:adjustRightInd w:val="0"/>
      </w:pPr>
      <w:r>
        <w:t xml:space="preserve">Hindamiskriteeriumid (punkt 9); </w:t>
      </w:r>
    </w:p>
    <w:p w14:paraId="658DE64E" w14:textId="77777777" w:rsidR="006764B3" w:rsidRDefault="00000000">
      <w:pPr>
        <w:pStyle w:val="P68B1DB1-Normal20"/>
        <w:numPr>
          <w:ilvl w:val="1"/>
          <w:numId w:val="36"/>
        </w:numPr>
        <w:autoSpaceDE w:val="0"/>
        <w:autoSpaceDN w:val="0"/>
        <w:adjustRightInd w:val="0"/>
      </w:pPr>
      <w:r>
        <w:t>toetuslepingute õiguslik ja rahaline ülesehitus (punkt 10)</w:t>
      </w:r>
    </w:p>
    <w:p w14:paraId="0FC91E8C" w14:textId="77777777" w:rsidR="006764B3" w:rsidRDefault="00000000">
      <w:pPr>
        <w:pStyle w:val="P68B1DB1-Normal21"/>
        <w:numPr>
          <w:ilvl w:val="1"/>
          <w:numId w:val="36"/>
        </w:numPr>
        <w:autoSpaceDE w:val="0"/>
        <w:autoSpaceDN w:val="0"/>
        <w:adjustRightInd w:val="0"/>
        <w:rPr>
          <w:color w:val="000000"/>
        </w:rPr>
      </w:pPr>
      <w:r>
        <w:t>kuidas taotlust esitada (punkt 11)</w:t>
      </w:r>
    </w:p>
    <w:p w14:paraId="31A59D07" w14:textId="77777777" w:rsidR="006764B3" w:rsidRDefault="00000000">
      <w:pPr>
        <w:pStyle w:val="P68B1DB1-Normal20"/>
        <w:numPr>
          <w:ilvl w:val="0"/>
          <w:numId w:val="28"/>
        </w:numPr>
        <w:autoSpaceDE w:val="0"/>
        <w:autoSpaceDN w:val="0"/>
        <w:adjustRightInd w:val="0"/>
        <w:jc w:val="left"/>
      </w:pPr>
      <w:r>
        <w:rPr>
          <w:u w:val="single"/>
        </w:rPr>
        <w:t>veebijuhendis</w:t>
      </w:r>
      <w:r>
        <w:t xml:space="preserve"> kirjeldatakse järgmist: </w:t>
      </w:r>
    </w:p>
    <w:p w14:paraId="3985E9EA" w14:textId="77777777" w:rsidR="006764B3" w:rsidRDefault="00000000">
      <w:pPr>
        <w:pStyle w:val="P68B1DB1-Normal21"/>
        <w:numPr>
          <w:ilvl w:val="1"/>
          <w:numId w:val="36"/>
        </w:numPr>
        <w:autoSpaceDE w:val="0"/>
        <w:autoSpaceDN w:val="0"/>
        <w:adjustRightInd w:val="0"/>
        <w:rPr>
          <w:color w:val="000000"/>
        </w:rPr>
      </w:pPr>
      <w:r>
        <w:rPr>
          <w:color w:val="000000"/>
        </w:rPr>
        <w:t>protseduurid konkursikutsete registreerimiseks ja esitamiseks veebis ELi rahastus- ja hankeportaali („portaal“) kaudu</w:t>
      </w:r>
      <w:r>
        <w:t>.</w:t>
      </w:r>
    </w:p>
    <w:p w14:paraId="616B7DB6" w14:textId="77777777" w:rsidR="006764B3" w:rsidRDefault="00000000">
      <w:pPr>
        <w:pStyle w:val="P68B1DB1-Normal20"/>
        <w:numPr>
          <w:ilvl w:val="1"/>
          <w:numId w:val="36"/>
        </w:numPr>
        <w:autoSpaceDE w:val="0"/>
        <w:autoSpaceDN w:val="0"/>
        <w:adjustRightInd w:val="0"/>
      </w:pPr>
      <w:r>
        <w:t>soovitused taotluse ettevalmistamiseks</w:t>
      </w:r>
    </w:p>
    <w:p w14:paraId="73C2A8CC" w14:textId="77777777" w:rsidR="006764B3" w:rsidRDefault="00000000">
      <w:pPr>
        <w:numPr>
          <w:ilvl w:val="0"/>
          <w:numId w:val="28"/>
        </w:numPr>
        <w:autoSpaceDE w:val="0"/>
        <w:autoSpaceDN w:val="0"/>
        <w:adjustRightInd w:val="0"/>
        <w:jc w:val="left"/>
        <w:rPr>
          <w:rFonts w:cs="Verdana"/>
          <w:color w:val="000000"/>
        </w:rPr>
      </w:pPr>
      <w:r>
        <w:rPr>
          <w:rFonts w:cs="Verdana"/>
          <w:color w:val="000000"/>
          <w:u w:val="single"/>
        </w:rPr>
        <w:lastRenderedPageBreak/>
        <w:t xml:space="preserve">üldkogu </w:t>
      </w:r>
      <w:r>
        <w:rPr>
          <w:rFonts w:eastAsia="Calibri"/>
          <w:u w:val="single"/>
        </w:rPr>
        <w:t xml:space="preserve">– </w:t>
      </w:r>
      <w:r>
        <w:rPr>
          <w:rFonts w:cs="Verdana"/>
          <w:color w:val="000000"/>
          <w:u w:val="single"/>
        </w:rPr>
        <w:t>selgitustega toetusleping</w:t>
      </w:r>
      <w:r>
        <w:rPr>
          <w:rFonts w:cs="Verdana"/>
          <w:color w:val="000000"/>
        </w:rPr>
        <w:t xml:space="preserve"> sisaldab järgmist:</w:t>
      </w:r>
    </w:p>
    <w:p w14:paraId="0DD299B7" w14:textId="77777777" w:rsidR="006764B3" w:rsidRDefault="00000000">
      <w:pPr>
        <w:pStyle w:val="P68B1DB1-Normal20"/>
        <w:numPr>
          <w:ilvl w:val="1"/>
          <w:numId w:val="36"/>
        </w:numPr>
        <w:autoSpaceDE w:val="0"/>
        <w:autoSpaceDN w:val="0"/>
        <w:adjustRightInd w:val="0"/>
      </w:pPr>
      <w:r>
        <w:t xml:space="preserve">üksikasjalikud märkused kõigi toetuslepingu sätete kohta, millele peate toetuse saamiseks alla kirjutama </w:t>
      </w:r>
      <w:r>
        <w:rPr>
          <w:i/>
        </w:rPr>
        <w:t>(sh kulude abikõlblikkus, maksegraafik, lisakohustused jne)</w:t>
      </w:r>
      <w:r>
        <w:t xml:space="preserve">. </w:t>
      </w:r>
    </w:p>
    <w:p w14:paraId="60EF35F8" w14:textId="0F48AAF6" w:rsidR="006764B3" w:rsidRDefault="00000000">
      <w:pPr>
        <w:autoSpaceDE w:val="0"/>
        <w:autoSpaceDN w:val="0"/>
        <w:adjustRightInd w:val="0"/>
        <w:rPr>
          <w:rFonts w:cs="Verdana"/>
          <w:color w:val="000000"/>
        </w:rPr>
      </w:pPr>
      <w:r>
        <w:rPr>
          <w:rFonts w:cs="Verdana"/>
          <w:color w:val="000000"/>
        </w:rPr>
        <w:t xml:space="preserve">Samuti soovitame külastada </w:t>
      </w:r>
      <w:hyperlink r:id="rId28" w:history="1">
        <w:r>
          <w:rPr>
            <w:rStyle w:val="Hperlink"/>
            <w:rFonts w:cs="Verdana"/>
          </w:rPr>
          <w:t>programmi „Kodanike Euroopa“ projektitulemuste veebisaiti</w:t>
        </w:r>
      </w:hyperlink>
      <w:r>
        <w:rPr>
          <w:rFonts w:cs="Verdana"/>
          <w:color w:val="000000"/>
        </w:rPr>
        <w:t xml:space="preserve">, õiguste, võrdõiguslikkuse ja </w:t>
      </w:r>
      <w:hyperlink r:id="rId29" w:history="1">
        <w:r>
          <w:rPr>
            <w:rStyle w:val="Hperlink"/>
            <w:rFonts w:cs="Verdana"/>
          </w:rPr>
          <w:t>kodakondsuse programmi tulemuste veebilehte</w:t>
        </w:r>
      </w:hyperlink>
      <w:r>
        <w:rPr>
          <w:rFonts w:cs="Verdana"/>
          <w:color w:val="000000"/>
        </w:rPr>
        <w:t xml:space="preserve"> ja </w:t>
      </w:r>
      <w:hyperlink r:id="rId30" w:history="1">
        <w:r>
          <w:rPr>
            <w:rStyle w:val="Hperlink"/>
            <w:rFonts w:cs="Verdana"/>
          </w:rPr>
          <w:t>Daphne töövahendit</w:t>
        </w:r>
      </w:hyperlink>
      <w:r>
        <w:rPr>
          <w:rFonts w:cs="Verdana"/>
          <w:color w:val="000000"/>
        </w:rPr>
        <w:t xml:space="preserve">, et tutvuda varem rahastatud projektide loeteluga. </w:t>
      </w:r>
    </w:p>
    <w:p w14:paraId="07A966E8" w14:textId="77777777" w:rsidR="006764B3" w:rsidRDefault="006764B3">
      <w:pPr>
        <w:autoSpaceDE w:val="0"/>
        <w:autoSpaceDN w:val="0"/>
        <w:adjustRightInd w:val="0"/>
        <w:rPr>
          <w:rFonts w:cs="Verdana"/>
          <w:color w:val="000000"/>
        </w:rPr>
      </w:pPr>
    </w:p>
    <w:p w14:paraId="6B9C566E" w14:textId="77777777" w:rsidR="006764B3" w:rsidRDefault="00000000">
      <w:pPr>
        <w:pStyle w:val="Pealkiri1"/>
      </w:pPr>
      <w:bookmarkStart w:id="3" w:name="_Toc145588523"/>
      <w:r>
        <w:t>1. Tausta</w:t>
      </w:r>
      <w:bookmarkEnd w:id="3"/>
    </w:p>
    <w:p w14:paraId="1A73B5F9" w14:textId="52D90C3C" w:rsidR="006764B3" w:rsidRDefault="00000000">
      <w:pPr>
        <w:rPr>
          <w:rStyle w:val="normaltextrun"/>
        </w:rPr>
      </w:pPr>
      <w:r>
        <w:rPr>
          <w:rStyle w:val="normaltextrun"/>
        </w:rPr>
        <w:t>24. märtsil 2021 võttis komisjon vastu ELi lapse õiguste strateegia,</w:t>
      </w:r>
      <w:r>
        <w:t xml:space="preserve"> </w:t>
      </w:r>
      <w:r>
        <w:rPr>
          <w:rStyle w:val="Allmrkuseviide"/>
        </w:rPr>
        <w:footnoteReference w:id="4"/>
      </w:r>
      <w:r>
        <w:t xml:space="preserve">mis sisaldab rohkem kui 40 meedet, mida komisjon on kohustunud rakendama. </w:t>
      </w:r>
    </w:p>
    <w:p w14:paraId="7F01B574" w14:textId="2F57B96D" w:rsidR="006764B3" w:rsidRDefault="00000000">
      <w:pPr>
        <w:rPr>
          <w:rStyle w:val="normaltextrun"/>
        </w:rPr>
      </w:pPr>
      <w:r>
        <w:rPr>
          <w:rStyle w:val="normaltextrun"/>
        </w:rPr>
        <w:t>Strateegiaga seotud töös lähtuti lastega peetud konsultatsioonidest (nii internetis kui ka mujal) ning selle tulemusel saadi rohkem kui 10.000 vastust ainult veebipõhisele küsimustikule.</w:t>
      </w:r>
      <w:r>
        <w:rPr>
          <w:rStyle w:val="Allmrkuseviide"/>
        </w:rPr>
        <w:footnoteReference w:id="5"/>
      </w:r>
    </w:p>
    <w:p w14:paraId="1CC48AB4" w14:textId="02623AAD" w:rsidR="006764B3" w:rsidRDefault="00000000">
      <w:pPr>
        <w:rPr>
          <w:rStyle w:val="normaltextrun"/>
        </w:rPr>
      </w:pPr>
      <w:r>
        <w:rPr>
          <w:rStyle w:val="normaltextrun"/>
        </w:rPr>
        <w:t>Lastelt küsiti muu hulgas, kuidas nad tundsid, et nad on kaasatud otsustusprotsessi. Valdav enamik lapsi (70 %) sooviks rohkem osaleda nende elu mõjutavate otsuste tegemises. Euroopas soovib, et 2018.–2019. aasta</w:t>
      </w:r>
      <w:r>
        <w:rPr>
          <w:rStyle w:val="Allmrkuseviide"/>
        </w:rPr>
        <w:footnoteReference w:id="6"/>
      </w:r>
      <w:r>
        <w:rPr>
          <w:rStyle w:val="normaltextrun"/>
        </w:rPr>
        <w:t xml:space="preserve"> uuring hõlmaks vaid 7 % lastest, et nad tunnevad, et neid alati kuulati, sealhulgas haavatavas olukorras olevad lapsed. </w:t>
      </w:r>
    </w:p>
    <w:p w14:paraId="05D883B7" w14:textId="640916DF" w:rsidR="006764B3" w:rsidRDefault="00000000">
      <w:pPr>
        <w:rPr>
          <w:rStyle w:val="normaltextrun"/>
        </w:rPr>
      </w:pPr>
      <w:r>
        <w:rPr>
          <w:rStyle w:val="normaltextrun"/>
        </w:rPr>
        <w:t>2021. aasta veebruaris lõpule viidud kaardistamisuuring laste osalemise kohta ELi demokraatlikus ja poliitilises elus</w:t>
      </w:r>
      <w:r>
        <w:rPr>
          <w:rStyle w:val="Allmrkuseviide"/>
        </w:rPr>
        <w:footnoteReference w:id="7"/>
      </w:r>
      <w:r>
        <w:rPr>
          <w:rStyle w:val="normaltextrun"/>
        </w:rPr>
        <w:t xml:space="preserve">näitas, et valitsused on õiguslikult kohustatud lisama laste või noorte arvamuse otsustusprotsessidesse ainult neljas riigis 27st. Samuti rõhutati, kui sageli ei avalda laste osalemine valitsuste otsustele suurt mõju. </w:t>
      </w:r>
    </w:p>
    <w:p w14:paraId="2057FD15" w14:textId="02E49528" w:rsidR="006764B3" w:rsidRDefault="00000000">
      <w:pPr>
        <w:rPr>
          <w:rStyle w:val="normaltextrun"/>
        </w:rPr>
      </w:pPr>
      <w:r>
        <w:rPr>
          <w:rStyle w:val="normaltextrun"/>
        </w:rPr>
        <w:t>Eespool nimetatuga tegelemiseks on ELi lapse õiguste strateegia esimene teemavaldkond laste osalemine, mida mõistetakse kui laste õigust olla ära kuulatud ja täiskasvanute kohustust seda hõlbustada ja korraldada seda mõtestatud, kaasaval ja turvalisel viisil</w:t>
      </w:r>
      <w:r>
        <w:rPr>
          <w:rStyle w:val="Allmrkuseviide"/>
        </w:rPr>
        <w:footnoteReference w:id="8"/>
      </w:r>
      <w:r>
        <w:rPr>
          <w:rStyle w:val="normaltextrun"/>
        </w:rPr>
        <w:t>.</w:t>
      </w:r>
    </w:p>
    <w:p w14:paraId="163ABF27" w14:textId="6F1D21D5" w:rsidR="006764B3" w:rsidRDefault="00000000">
      <w:pPr>
        <w:rPr>
          <w:rStyle w:val="normaltextrun"/>
        </w:rPr>
      </w:pPr>
      <w:r>
        <w:t>Komisjon on juba võtnud rohkem meetmeid ja jätkab nende rakendamist, et tuua lapsed otsustusprotsessidele lähemale. Üks sellistest algatustest on ELi laste osalusplatvormi loomine,</w:t>
      </w:r>
      <w:r>
        <w:rPr>
          <w:rStyle w:val="Allmrkuseviide"/>
        </w:rPr>
        <w:footnoteReference w:id="9"/>
      </w:r>
      <w:r>
        <w:t xml:space="preserve"> mis ühendab olemasolevaid ja loodavaid laste osalusmehhanisme. Komisjon on toetanud laste osalemist ka kohalikul ja riiklikul tasandil, sealhulgas rahastamise kaudu, ning kavatseb edendada ja rahastada süsteemsemaid muutusi kohalikul ja riiklikul tasandil.</w:t>
      </w:r>
    </w:p>
    <w:p w14:paraId="2A883CA6" w14:textId="3041F058" w:rsidR="006764B3" w:rsidRDefault="00000000">
      <w:pPr>
        <w:rPr>
          <w:rStyle w:val="normaltextrun"/>
        </w:rPr>
      </w:pPr>
      <w:r>
        <w:t xml:space="preserve">ELi lapse õiguste strateegia teine teemavaldkond on tervishoid ja haridus. Lapsepõlv on otsustav eluetapp, mis määrab tulevase füüsilise ja vaimse tervise. Laste vaimse tervise probleemid on aga laialt levinud ja mõnikord võib neid seostada isoleerituse, hariduskeskkonna, sotsiaalse kaasatuse ja vaesuse ning pikaajalise digivahendite kasutamisega. Kooli peetakse üheks kõige põhilisemaks laste vaimset tervist </w:t>
      </w:r>
      <w:r>
        <w:lastRenderedPageBreak/>
        <w:t>määravaks teguriks. ELi lapse õiguste strateegias määratletakse ka lapsrändajatena, kes on eriti vastuvõtlikud vaimse tervise probleemide all, mis tulenevad päritoluriigis, rändeteel kogetud olukordadest, ebakindlusest või alandavast kohtlemisest sihtriigis.</w:t>
      </w:r>
    </w:p>
    <w:p w14:paraId="6153D1D8" w14:textId="51E4A83D" w:rsidR="006764B3" w:rsidRDefault="00000000">
      <w:r>
        <w:t xml:space="preserve">2023. aasta juunis võttis komisjon vastu teatise </w:t>
      </w:r>
      <w:hyperlink r:id="rId31" w:history="1">
        <w:r>
          <w:rPr>
            <w:rStyle w:val="Hperlink"/>
          </w:rPr>
          <w:t>uue tervikliku lähenemisviisi kohta vaimsele tervisele</w:t>
        </w:r>
      </w:hyperlink>
      <w:r>
        <w:t>. See lähenemisviis on oluline samm, et võrdsustada vaimne tervis füüsilise tervisega ning tagada uus sektoriülene lähenemisviis vaimse tervise probleemidele. ELi meetmed vaimse tervise valdkonnas keskenduvad konkreetsetele meetmetele, sealhulgas laste ja noorte kaitsmisele nende kõige haavatavamatel ja kujunevatel aastatel kasvava surve ja probleemide kontekstis. Meetmed hõlmavad laste ja noorte vaimse tervise võrgustikku, ennetustööriistu lastele, milles käsitletakse vaimse ja füüsilise tervise peamisi tervist mõjutavaid tegureid, ning paremat kaitset internetis ja sotsiaalmeedias.</w:t>
      </w:r>
    </w:p>
    <w:p w14:paraId="7EC92101" w14:textId="39FD0466" w:rsidR="006764B3" w:rsidRDefault="00000000">
      <w:r>
        <w:t>Lapse õiguste süvalaiendamine on ELi lapse õiguste strateegia keskmes.  Selles võetakse kohustus tagada, et laste õiguste aspekt integreeritaks kõikidesse asjakohastesse poliitikavaldkondadesse, õigusaktidesse ja rahastamisprogrammidesse. Selleks et kohapeal tegelikku edu saavutada, peavad käesoleva strateegiaga riikide tasandil kaasnema kohustused ja investeeringud. Komisjon kutsub ELi liikmesriike üles töötama välja tugevad ja tõenditel põhinevad lapse õigusi käsitlevad riiklikud strateegiad, kui need ei ole veel kättesaadavad, koostöös kõigi asjaomaste sidusrühmadega, sealhulgas laste, kodanikuühiskonna, era- ja avaliku sektori osalejatega valdkondadevahelise lähenemisviisi raames ning koostoimes muude asjakohaste riiklike strateegiate ja kavadega. Lisaks</w:t>
      </w:r>
      <w:r>
        <w:rPr>
          <w:b/>
        </w:rPr>
        <w:t xml:space="preserve"> </w:t>
      </w:r>
      <w:r>
        <w:t>on tõenditel põhineva poliitika väljatöötamiseks vaja usaldusväärseid ja võrreldavaid andmeid, näitajaid või võrdlusaluseid.</w:t>
      </w:r>
    </w:p>
    <w:p w14:paraId="41949FBA" w14:textId="77777777" w:rsidR="006764B3" w:rsidRDefault="006764B3">
      <w:pPr>
        <w:spacing w:after="0"/>
        <w:rPr>
          <w:rFonts w:eastAsia="Verdana" w:cs="Verdana"/>
        </w:rPr>
      </w:pPr>
    </w:p>
    <w:p w14:paraId="3C443214" w14:textId="30483E63" w:rsidR="006764B3" w:rsidRDefault="00000000">
      <w:pPr>
        <w:pStyle w:val="Pealkiri1"/>
      </w:pPr>
      <w:bookmarkStart w:id="4" w:name="_Toc145588524"/>
      <w:r>
        <w:t>2. Eesmärgid – teema ja prioriteedid – tegevused, mida saab rahastada – eeldatav mõju</w:t>
      </w:r>
      <w:bookmarkStart w:id="5" w:name="_Toc35588514"/>
      <w:bookmarkEnd w:id="4"/>
    </w:p>
    <w:p w14:paraId="24DEBA78" w14:textId="652DFECB" w:rsidR="006764B3" w:rsidRDefault="00000000">
      <w:pPr>
        <w:pStyle w:val="Pealkiri3"/>
        <w:rPr>
          <w:b/>
        </w:rPr>
      </w:pPr>
      <w:bookmarkStart w:id="6" w:name="_Toc145588525"/>
      <w:r>
        <w:t>Eesmärgid</w:t>
      </w:r>
      <w:bookmarkEnd w:id="5"/>
      <w:bookmarkEnd w:id="6"/>
      <w:r>
        <w:t xml:space="preserve"> </w:t>
      </w:r>
    </w:p>
    <w:p w14:paraId="35A8159E" w14:textId="64885826" w:rsidR="006764B3" w:rsidRDefault="00000000">
      <w:pPr>
        <w:pStyle w:val="Text1"/>
        <w:ind w:left="0" w:right="142"/>
        <w:rPr>
          <w:rStyle w:val="markedcontent"/>
        </w:rPr>
      </w:pPr>
      <w:r>
        <w:t>Toetada, edendada ja rakendada terviklikku poliitikat, et kaitsta ja edendada lapse õigusi, sealhulgas osalemisõigust.</w:t>
      </w:r>
    </w:p>
    <w:p w14:paraId="3C78A4A5" w14:textId="45681A60" w:rsidR="006764B3" w:rsidRDefault="00000000">
      <w:pPr>
        <w:snapToGrid w:val="0"/>
        <w:rPr>
          <w:rStyle w:val="markedcontent"/>
          <w:rFonts w:eastAsia="Verdana" w:cs="Verdana"/>
        </w:rPr>
      </w:pPr>
      <w:r>
        <w:rPr>
          <w:rStyle w:val="markedcontent"/>
          <w:rFonts w:eastAsia="Verdana" w:cs="Verdana"/>
        </w:rPr>
        <w:t xml:space="preserve">Toetatud poliitikaalgatusi: </w:t>
      </w:r>
      <w:hyperlink r:id="rId32">
        <w:r>
          <w:rPr>
            <w:rStyle w:val="Hperlink"/>
            <w:rFonts w:eastAsia="Verdana" w:cs="Verdana"/>
          </w:rPr>
          <w:t>ELi lapse õiguste strateegia</w:t>
        </w:r>
      </w:hyperlink>
      <w:r>
        <w:rPr>
          <w:rStyle w:val="markedcontent"/>
          <w:rFonts w:eastAsia="Verdana" w:cs="Verdana"/>
        </w:rPr>
        <w:t xml:space="preserve">, </w:t>
      </w:r>
      <w:hyperlink r:id="rId33">
        <w:r>
          <w:rPr>
            <w:rStyle w:val="Hperlink"/>
            <w:rFonts w:eastAsia="Verdana" w:cs="Verdana"/>
          </w:rPr>
          <w:t>Euroopa terviseliit: terviklik lähenemisviis vaimsele tervisele.</w:t>
        </w:r>
      </w:hyperlink>
    </w:p>
    <w:p w14:paraId="1F43A1CB" w14:textId="77777777" w:rsidR="006764B3" w:rsidRDefault="00000000">
      <w:pPr>
        <w:pStyle w:val="Pealkiri3"/>
      </w:pPr>
      <w:bookmarkStart w:id="7" w:name="_Toc35588515"/>
      <w:bookmarkStart w:id="8" w:name="_Toc145588526"/>
      <w:r>
        <w:t>Teemad ja prioriteedid</w:t>
      </w:r>
      <w:bookmarkEnd w:id="7"/>
      <w:r>
        <w:t xml:space="preserve"> (kohaldamisala)</w:t>
      </w:r>
      <w:bookmarkEnd w:id="8"/>
    </w:p>
    <w:p w14:paraId="7AC7D24D" w14:textId="6A4758F7" w:rsidR="006764B3" w:rsidRDefault="00000000">
      <w:pPr>
        <w:ind w:right="265"/>
      </w:pPr>
      <w:r>
        <w:t>Käesoleva konkursikutse eesmärk on vastata laste praegustele vajadustele ja probleemidele ELis. Selles pööratakse erilist tähelepanu erivajadustega ja haavatavate laste õigustele, sealhulgas nende laste õigustele, kes põgenesid Venemaa Ukraina-vastasest agressioonisõjast. Üleskutses rõhutatakse, kui oluline on võtta laste</w:t>
      </w:r>
      <w:r>
        <w:rPr>
          <w:rStyle w:val="Allmrkuseviide"/>
        </w:rPr>
        <w:footnoteReference w:id="10"/>
      </w:r>
      <w:r>
        <w:t xml:space="preserve"> toetamisel arvesse soolisi erinevusi ja intersektsionaalsust.</w:t>
      </w:r>
    </w:p>
    <w:p w14:paraId="1DBFE8CA" w14:textId="002090EA" w:rsidR="006764B3" w:rsidRDefault="00000000">
      <w:pPr>
        <w:ind w:right="265"/>
      </w:pPr>
      <w:r>
        <w:t xml:space="preserve">Käesolevas konkursikutses keskendutakse ELi lapse õiguste strateegia meetmete ja soovituste rakendamisele ELi, riiklikul ja kohalikul tasandil. </w:t>
      </w:r>
    </w:p>
    <w:p w14:paraId="5EDBD00D" w14:textId="774B45C1" w:rsidR="006764B3" w:rsidRDefault="00000000">
      <w:pPr>
        <w:pStyle w:val="P68B1DB1-Normal22"/>
        <w:ind w:right="265"/>
      </w:pPr>
      <w:r>
        <w:t>Projektid võivad olla riiklikud või riikidevahelised. Eriti julgustatakse riikidevahelisi projekte.</w:t>
      </w:r>
    </w:p>
    <w:p w14:paraId="74BF0FB1" w14:textId="7C64020C" w:rsidR="006764B3" w:rsidRDefault="00000000">
      <w:pPr>
        <w:ind w:right="265"/>
      </w:pPr>
      <w:r>
        <w:rPr>
          <w:rFonts w:eastAsia="Verdana" w:cs="Verdana"/>
        </w:rPr>
        <w:t xml:space="preserve">Projektid </w:t>
      </w:r>
      <w:r>
        <w:t>peavad käsitlema järgmisi teemasid/prioriteete:</w:t>
      </w:r>
    </w:p>
    <w:p w14:paraId="31C97B22" w14:textId="2CBD32A0" w:rsidR="006764B3" w:rsidRDefault="00000000">
      <w:pPr>
        <w:pStyle w:val="P68B1DB1-ListParagraph23"/>
        <w:numPr>
          <w:ilvl w:val="0"/>
          <w:numId w:val="48"/>
        </w:numPr>
      </w:pPr>
      <w:bookmarkStart w:id="9" w:name="_Hlk135150751"/>
      <w:r>
        <w:t>Laste vaimne tervis</w:t>
      </w:r>
    </w:p>
    <w:p w14:paraId="714BF1F9" w14:textId="77777777" w:rsidR="006764B3" w:rsidRDefault="006764B3">
      <w:pPr>
        <w:pStyle w:val="Loendilik"/>
        <w:rPr>
          <w:b/>
          <w:sz w:val="20"/>
        </w:rPr>
      </w:pPr>
    </w:p>
    <w:p w14:paraId="6783F3C7" w14:textId="49876C7E" w:rsidR="006764B3" w:rsidRDefault="00000000">
      <w:r>
        <w:t>Laste vaimne tervis on COVID-19 pandeemia ajal ja pärast seda muutunud väga oluliseks küsimuseks. Tahvelarvutid ja nutitelefonid koos sotsiaalmeedia platvormide ja sõnumirakendustega on muutunud laste elu lahutamatuks osaks, mis mõnikord kahjustab nende vaimset tervist. Sellised küsimused nagu kiusamine (nii internetis kui ka väljaspool seda), vastastikune, kaubanduslik või akadeemiline surve, diskrimineerimine, sotsiaalne eraldatus, sõltuvused, vägivalla kõik vormid, perekondlik olukord ja/või sotsiaal-majanduslik haavatavus, mis on kriisi ajal süvenenud, kuuluvad ärevuse ja depressiooni tegurite hulka, mis mõjutavad eriti lapsi. Enesetapu on teine peamine surmapõhjus 15–19-aastaste noorte seas</w:t>
      </w:r>
      <w:r>
        <w:rPr>
          <w:rStyle w:val="Allmrkuseviide"/>
        </w:rPr>
        <w:footnoteReference w:id="11"/>
      </w:r>
      <w:r>
        <w:t xml:space="preserve"> pärast liiklusõnnetusi.</w:t>
      </w:r>
    </w:p>
    <w:p w14:paraId="4C7E48A9" w14:textId="0F7F1980" w:rsidR="006764B3" w:rsidRDefault="00000000">
      <w:r>
        <w:t xml:space="preserve">Projektides ei käsitleta tervisemõõdet ennast (nt diagnoosimine, vaimse tervise probleemide ravi), vaid pigem vaimse tervise probleemidega laste ennetamise, kaitse ja toetamise mõõdet multidistsiplinaarse lähenemisviisi raames ja seoses lapse õiguste muude valdkondadega (nt osalemine, haridus, sotsiaalne kaasatus, vaimse tervise toe kättesaadavus, kaitse, digikeskkond jne). Teades laste mõjuvõimu suurendamise tähtsust laste osalemise kaudu ja seda, et nad on täiskasvanutest raskemas olukorras, et väljendada oma kartusi, ärevusi ja muresid, keskendutakse projektides sellele, et tagada laste ärakuulamine ja kaasamine, austades täielikult lastekaitsemeetmeid (näiteks vastastikuste algatuste või kogukonnarühmade kaudu), vaimse tervise probleemide ennetamisele ning heade vaimse tervise harjumuste ja tegevuste edendamisele (nt lastega kokkupuutuvate spetsialistide koolitamise kaudu) ning lapsevanemate, õpetajate ja hooldajate koolitamisele ja toetamisele. </w:t>
      </w:r>
    </w:p>
    <w:p w14:paraId="78FE1519" w14:textId="452A4D38" w:rsidR="006764B3" w:rsidRDefault="00000000">
      <w:pPr>
        <w:rPr>
          <w:b/>
        </w:rPr>
      </w:pPr>
      <w:r>
        <w:t xml:space="preserve">Projektides käsitletakse vaimse tervise probleemide põhjuseid ja nende probleemide koostoimet muudes lapse õigustega seotud valdkondades (nt muu hulgas digikeskkond, haridus, sotsiaalne kaasatus, vaesus). Projektid võivad keskenduda ka laste erivajadustele (mitme) haavatavuse olukorras ja läbipõimunud diskrimineerimise vormides, nt asendushooldusel olevad lapsed, rändajatest ja pagulastest lapsed, eelkõige saatjata ja vanematest eraldatud lapsed, sealhulgas need, kes põgenesid Ukraina sõja eest. </w:t>
      </w:r>
      <w:bookmarkEnd w:id="9"/>
    </w:p>
    <w:p w14:paraId="35ED4D54" w14:textId="7C2D1112" w:rsidR="006764B3" w:rsidRDefault="00000000">
      <w:pPr>
        <w:pStyle w:val="P68B1DB1-ListParagraph23"/>
        <w:numPr>
          <w:ilvl w:val="0"/>
          <w:numId w:val="48"/>
        </w:numPr>
      </w:pPr>
      <w:r>
        <w:t xml:space="preserve">Lapse õiguste integreerimine riikliku ja kohaliku tasandi meetmetesse </w:t>
      </w:r>
    </w:p>
    <w:p w14:paraId="67F4E9B5" w14:textId="77777777" w:rsidR="006764B3" w:rsidRDefault="006764B3">
      <w:pPr>
        <w:pStyle w:val="Loendilik"/>
        <w:rPr>
          <w:b/>
          <w:sz w:val="20"/>
        </w:rPr>
      </w:pPr>
    </w:p>
    <w:p w14:paraId="3642640E" w14:textId="42A8D7BE" w:rsidR="006764B3" w:rsidRDefault="00000000">
      <w:r>
        <w:t>See prioriteet keskendub lapse õiguste süvalaiendamise vahendite rakendamisele riiklikul ja kohalikul tasandil. Neid vahendeid võib kasutada selleks, et:</w:t>
      </w:r>
    </w:p>
    <w:p w14:paraId="26FA4543" w14:textId="68CEC0F9" w:rsidR="006764B3" w:rsidRDefault="00000000">
      <w:pPr>
        <w:pStyle w:val="P68B1DB1-ListParagraph24"/>
        <w:numPr>
          <w:ilvl w:val="0"/>
          <w:numId w:val="42"/>
        </w:numPr>
        <w:jc w:val="both"/>
      </w:pPr>
      <w:r>
        <w:t>koguda laste kohta usaldusväärseid ja võrreldavaid andmeid, näitajaid või võrdlusaluseid laste õiguste kohta, mis võivad toetada tõenditel põhineva poliitika väljatöötamist;</w:t>
      </w:r>
    </w:p>
    <w:p w14:paraId="346F7AA5" w14:textId="4751632A" w:rsidR="006764B3" w:rsidRDefault="00000000">
      <w:pPr>
        <w:pStyle w:val="P68B1DB1-ListParagraph24"/>
        <w:numPr>
          <w:ilvl w:val="0"/>
          <w:numId w:val="42"/>
        </w:numPr>
        <w:jc w:val="both"/>
      </w:pPr>
      <w:r>
        <w:t>rakendada lapse õiguste eelarvestamist, nt lisada riiklikesse ja kohalikesse eelarvekavadesse lapse õiguste kaitseks ja edendamiseks eraldatud järelevalvevahendid valdkondadevahelises lähenemisviisis;</w:t>
      </w:r>
    </w:p>
    <w:p w14:paraId="506EDC0A" w14:textId="742E7DFC" w:rsidR="006764B3" w:rsidRDefault="00000000">
      <w:pPr>
        <w:pStyle w:val="P68B1DB1-ListParagraph24"/>
        <w:numPr>
          <w:ilvl w:val="0"/>
          <w:numId w:val="42"/>
        </w:numPr>
        <w:jc w:val="both"/>
      </w:pPr>
      <w:r>
        <w:t xml:space="preserve">koordineerida ELi vahendite kavandamist ja rakendamist asjaomaste sidusrühmade, sealhulgas laste seas; </w:t>
      </w:r>
    </w:p>
    <w:p w14:paraId="1458F5F9" w14:textId="525E5E9E" w:rsidR="006764B3" w:rsidRDefault="00000000">
      <w:pPr>
        <w:pStyle w:val="P68B1DB1-ListParagraph24"/>
        <w:numPr>
          <w:ilvl w:val="0"/>
          <w:numId w:val="42"/>
        </w:numPr>
        <w:jc w:val="both"/>
      </w:pPr>
      <w:r>
        <w:t>looma uusi ja olemasolevaid laste osalemise mehhanisme kohalikul, piirkondlikul ja riiklikul tasandil, täiustama neid ja eraldama selleks piisavad vahendid;</w:t>
      </w:r>
    </w:p>
    <w:p w14:paraId="319B0839" w14:textId="00DCECCF" w:rsidR="006764B3" w:rsidRDefault="00000000">
      <w:pPr>
        <w:pStyle w:val="P68B1DB1-ListParagraph24"/>
        <w:numPr>
          <w:ilvl w:val="0"/>
          <w:numId w:val="42"/>
        </w:numPr>
        <w:jc w:val="both"/>
      </w:pPr>
      <w:r>
        <w:t>töötama välja lapse õiguste strateegiad nii riiklikul kui ka kohalikul tasandil koostöös kõigi asjaomaste sidusrühmadega, sealhulgas laste, kodanikuühiskonna organisatsioonide, era- ja avaliku sektori osalejatega;</w:t>
      </w:r>
    </w:p>
    <w:p w14:paraId="77615845" w14:textId="3D5F459A" w:rsidR="006764B3" w:rsidRDefault="00000000">
      <w:pPr>
        <w:pStyle w:val="P68B1DB1-ListParagraph24"/>
        <w:numPr>
          <w:ilvl w:val="0"/>
          <w:numId w:val="42"/>
        </w:numPr>
        <w:jc w:val="both"/>
      </w:pPr>
      <w:r>
        <w:t>koordineerida jõupingutusi ELi ja rahvusvaheliste õiguslike kohustuste paremaks rakendamiseks riiklikul ja kohalikul tasandil.</w:t>
      </w:r>
    </w:p>
    <w:p w14:paraId="0AFDF400" w14:textId="77777777" w:rsidR="006764B3" w:rsidRDefault="006764B3">
      <w:pPr>
        <w:pStyle w:val="Loendilik"/>
        <w:ind w:left="786"/>
        <w:jc w:val="both"/>
        <w:rPr>
          <w:sz w:val="20"/>
        </w:rPr>
      </w:pPr>
    </w:p>
    <w:p w14:paraId="23973133" w14:textId="21CCE8FD" w:rsidR="006764B3" w:rsidRDefault="00000000">
      <w:pPr>
        <w:pStyle w:val="P68B1DB1-ListParagraph23"/>
        <w:numPr>
          <w:ilvl w:val="0"/>
          <w:numId w:val="48"/>
        </w:numPr>
      </w:pPr>
      <w:r>
        <w:lastRenderedPageBreak/>
        <w:t>Laste kaasamine ja osalemine</w:t>
      </w:r>
    </w:p>
    <w:p w14:paraId="4D12FA71" w14:textId="77777777" w:rsidR="006764B3" w:rsidRDefault="006764B3">
      <w:pPr>
        <w:pStyle w:val="Loendilik"/>
        <w:rPr>
          <w:b/>
          <w:sz w:val="20"/>
        </w:rPr>
      </w:pPr>
    </w:p>
    <w:p w14:paraId="7A4737BB" w14:textId="1A4707C1" w:rsidR="006764B3" w:rsidRDefault="00000000">
      <w:r>
        <w:t>Liiga paljud lapsed tunnevad, et nad on otsuste tegemisest kõrvale jäetud ja neid lihtsalt ei kuulda</w:t>
      </w:r>
      <w:r>
        <w:footnoteReference w:id="12"/>
      </w:r>
      <w:r>
        <w:t>. Selle prioriteedi raames püüab komisjon edendada laste kaasavat ja süsteemset osalemist kohalikul, riiklikul ja ELi tasandil, et tagada laste hääle kuuldavaks tegemine ja ärakuulamine, eelkõige neid mõjutavates küsimustes. See on kooskõlas ELi lapse õiguste strateegiaga, eelkõige laste osalemise platvormi (edaspidi „platvorm“) loomisega</w:t>
      </w:r>
      <w:r>
        <w:rPr>
          <w:rStyle w:val="Allmrkuseviide"/>
        </w:rPr>
        <w:footnoteReference w:id="13"/>
      </w:r>
      <w:r>
        <w:t xml:space="preserve">. Platvormi rakendamine ja tegevus võiks olla selle prioriteediga seotud tegevuste lähtepunktiks. Projektid peavad vältima olemasolevate struktuuride, näiteks platvormi dubleerimist, vaid pigem täiendama ja toetama kohalikul ja riiklikul tasandil juba võetud või kavandatud meetmeid. </w:t>
      </w:r>
    </w:p>
    <w:p w14:paraId="05F9582F" w14:textId="3201409E" w:rsidR="006764B3" w:rsidRDefault="00000000">
      <w:r>
        <w:t xml:space="preserve">Projektide eesmärk on luua kaasavad ja süsteemsed mehhanismid laste osalemiseks kohalikul ja riiklikul tasandil või neid tugevdada ning need võivad hõlmata konkreetselt lapsi, kes võivad olla olemasolevates laste osalusmehhanismides alaesindatud. See võib keskenduda muu hulgas mitmes haavatavas olukorras olevatele lastele, ebasoodsa sotsiaal-majandusliku taustaga lastele, puuetega lastele, rändajate ja pagulaste lastele, vähemusrühmade lastele, maapiirkondadest pärit lastele ja hoolekandeasutustest pärit lastele. </w:t>
      </w:r>
    </w:p>
    <w:p w14:paraId="4EDA739D" w14:textId="7E6C72AF" w:rsidR="006764B3" w:rsidRDefault="00000000">
      <w:r>
        <w:t xml:space="preserve">Tegevus võib hõlmata koolitust ja koolitusmaterjalide koostamist spetsialistidele, laste osalusmehhanismide väljatöötamist ja rakendamist koolides, linnavolikogudes, lastenõuandekogudes ning kohalikul tasandil lastega konsulteerimise mehhanismide loomist eesmärgiga ühineda platvormiga. </w:t>
      </w:r>
    </w:p>
    <w:p w14:paraId="193208B5" w14:textId="7FFDD5EE" w:rsidR="006764B3" w:rsidRDefault="00000000">
      <w:r>
        <w:t xml:space="preserve">Projektidega püütakse tugevdada kodanikuharidust, võrdõiguslikkust (sealhulgas soolist võrdõiguslikkust) ja osalemist demokraatlikes protsessides, kaasata lapsi poliitilistesse aruteludesse ning suurendada üldsuse teadlikkust laste õigustest. Projektide eesmärk peaks olema ka suurendada laste teadlikkust ja teadmisi oma õigustest, mis on laste hääle kuuldavaks tegemise eeltingimus. </w:t>
      </w:r>
    </w:p>
    <w:p w14:paraId="5BB2F33D" w14:textId="0E5B9C53" w:rsidR="006764B3" w:rsidRDefault="00000000">
      <w:r>
        <w:t>Projektid peavad olema praktilised ja neil peab olema reaalne mõju laste osalemisõigusele. Olemasolevate mehhanismide või heade tavade hoidlate kaardistamist ei peeta praktiliseks.  Projektid peaksid tuginema selles valdkonnas olemasolevatele ressurssidele, suunistele ja varem rahastatud projektidele</w:t>
      </w:r>
      <w:r>
        <w:rPr>
          <w:rStyle w:val="Allmrkuseviide"/>
        </w:rPr>
        <w:footnoteReference w:id="14"/>
      </w:r>
      <w:r>
        <w:t xml:space="preserve">. </w:t>
      </w:r>
    </w:p>
    <w:p w14:paraId="2F84C053" w14:textId="4A569D4C" w:rsidR="006764B3" w:rsidRDefault="00000000">
      <w:pPr>
        <w:pStyle w:val="P68B1DB1-ListParagraph23"/>
        <w:numPr>
          <w:ilvl w:val="0"/>
          <w:numId w:val="48"/>
        </w:numPr>
      </w:pPr>
      <w:r>
        <w:t>Lapsepõlvest alguse saanud demokraatlike õiguste mõistmine</w:t>
      </w:r>
    </w:p>
    <w:p w14:paraId="77DD38CF" w14:textId="77777777" w:rsidR="006764B3" w:rsidRDefault="006764B3">
      <w:pPr>
        <w:pStyle w:val="Loendilik"/>
        <w:rPr>
          <w:b/>
          <w:sz w:val="20"/>
        </w:rPr>
      </w:pPr>
    </w:p>
    <w:p w14:paraId="5956587D" w14:textId="0EFFFB4A" w:rsidR="006764B3" w:rsidRDefault="00000000">
      <w:r>
        <w:t xml:space="preserve">See prioriteet keskendub lapsepõlvest alguse saanud demokraatlike õiguste paremale mõistmisele. Kodanikud peavad demokraatlikest protsessidest hästi aru saama, et nad saaksid neis osaleda. Selleks on olulised õppevahendid, milles selgitatakse demokraatia, õigusriigi, põhiõiguste ja nende vastastikuse sõltuvuse mõisteid. Loominguline õpe ja kaasaegsed pedagoogilised meetodid, sealhulgas olemasolevate digitaalsete mängude, rakenduste või lugude jutustamise ja muude osalusmeetodite kasutamine, võiksid täiendada traditsioonilisi õppevahendeid, muutes abstraktsed mõisted eri vanuserühmade lastele selgemaks. Uute veebipõhiste mängude või rakenduste loomist või arendamist käesoleva konkursikutse raames siiski ei rahastata. </w:t>
      </w:r>
    </w:p>
    <w:p w14:paraId="2C910ADC" w14:textId="58167F26" w:rsidR="006764B3" w:rsidRDefault="00000000">
      <w:pPr>
        <w:widowControl w:val="0"/>
      </w:pPr>
      <w:r>
        <w:t>Projektid peaksid pakkuma välja uuenduslikke meetmeid ja lähenemisviise, keskendudes sihtrühmade vajadustele ja probleemidele sootundlikul viisil.</w:t>
      </w:r>
    </w:p>
    <w:p w14:paraId="52D6DB7F" w14:textId="1C5DFFD3" w:rsidR="006764B3" w:rsidRDefault="00000000">
      <w:pPr>
        <w:pStyle w:val="Pealkiri3"/>
      </w:pPr>
      <w:bookmarkStart w:id="10" w:name="_Toc35588516"/>
      <w:bookmarkStart w:id="11" w:name="_Toc145588527"/>
      <w:r>
        <w:lastRenderedPageBreak/>
        <w:t>Rahastatavad tegevused</w:t>
      </w:r>
      <w:bookmarkEnd w:id="10"/>
      <w:r>
        <w:t xml:space="preserve"> (kohaldamisala)</w:t>
      </w:r>
      <w:bookmarkEnd w:id="11"/>
    </w:p>
    <w:p w14:paraId="16AB7DE4" w14:textId="77777777" w:rsidR="006764B3" w:rsidRDefault="00000000">
      <w:pPr>
        <w:pStyle w:val="Text1"/>
        <w:ind w:left="125" w:right="142"/>
      </w:pPr>
      <w:r>
        <w:t>Tegevus võib hõlmata järgmist:</w:t>
      </w:r>
    </w:p>
    <w:p w14:paraId="4C0957A3" w14:textId="3969CE90" w:rsidR="006764B3" w:rsidRDefault="00000000">
      <w:pPr>
        <w:pStyle w:val="P68B1DB1-ListParagraph24"/>
        <w:numPr>
          <w:ilvl w:val="0"/>
          <w:numId w:val="39"/>
        </w:numPr>
        <w:spacing w:before="120"/>
        <w:ind w:left="499" w:right="266" w:hanging="357"/>
        <w:contextualSpacing w:val="0"/>
        <w:jc w:val="both"/>
      </w:pPr>
      <w:r>
        <w:t xml:space="preserve">Vastastikune õppimine, koolitused, heade tavade vahetamine, koostöö ja võrgustike loomine; </w:t>
      </w:r>
    </w:p>
    <w:p w14:paraId="1D73F0D1" w14:textId="2482FEF2" w:rsidR="006764B3" w:rsidRDefault="00000000">
      <w:pPr>
        <w:pStyle w:val="P68B1DB1-ListParagraph24"/>
        <w:numPr>
          <w:ilvl w:val="0"/>
          <w:numId w:val="39"/>
        </w:numPr>
        <w:spacing w:before="120"/>
        <w:ind w:left="499" w:right="266" w:hanging="357"/>
        <w:contextualSpacing w:val="0"/>
        <w:jc w:val="both"/>
      </w:pPr>
      <w:r>
        <w:t xml:space="preserve">Levitamine ja teadlikkuse suurendamine, sealhulgas sotsiaalmeedia või pressikampaaniad; </w:t>
      </w:r>
    </w:p>
    <w:p w14:paraId="03EA4B49" w14:textId="09F72541" w:rsidR="006764B3" w:rsidRDefault="00000000">
      <w:pPr>
        <w:pStyle w:val="P68B1DB1-ListParagraph24"/>
        <w:numPr>
          <w:ilvl w:val="0"/>
          <w:numId w:val="39"/>
        </w:numPr>
        <w:spacing w:before="120"/>
        <w:ind w:left="499" w:right="266" w:hanging="357"/>
        <w:contextualSpacing w:val="0"/>
        <w:jc w:val="both"/>
      </w:pPr>
      <w:r>
        <w:t>Riiklike, piirkondlike ja kohalike ametiasutuste suutlikkuse suurendamine ja koolitustegevus;</w:t>
      </w:r>
    </w:p>
    <w:p w14:paraId="695CE130" w14:textId="11F57720" w:rsidR="006764B3" w:rsidRDefault="00000000">
      <w:pPr>
        <w:pStyle w:val="P68B1DB1-ListParagraph24"/>
        <w:numPr>
          <w:ilvl w:val="0"/>
          <w:numId w:val="39"/>
        </w:numPr>
        <w:spacing w:before="120"/>
        <w:ind w:left="499" w:right="266" w:hanging="357"/>
        <w:contextualSpacing w:val="0"/>
        <w:jc w:val="both"/>
      </w:pPr>
      <w:r>
        <w:t>Laste koolitustegevus ja teadlikkuse suurendamise üritused;</w:t>
      </w:r>
    </w:p>
    <w:p w14:paraId="4E56DC53" w14:textId="159B534A" w:rsidR="006764B3" w:rsidRDefault="00000000">
      <w:pPr>
        <w:pStyle w:val="P68B1DB1-ListParagraph24"/>
        <w:numPr>
          <w:ilvl w:val="0"/>
          <w:numId w:val="39"/>
        </w:numPr>
        <w:spacing w:before="120"/>
        <w:ind w:left="499" w:right="266" w:hanging="357"/>
        <w:contextualSpacing w:val="0"/>
        <w:jc w:val="both"/>
      </w:pPr>
      <w:r>
        <w:t>Protokollide koostamine ja rakendamine, töömeetodite ja -vahendite väljatöötamine.</w:t>
      </w:r>
    </w:p>
    <w:p w14:paraId="7F6CD5A3" w14:textId="0D4CBACA" w:rsidR="006764B3" w:rsidRDefault="006764B3">
      <w:pPr>
        <w:widowControl w:val="0"/>
      </w:pPr>
    </w:p>
    <w:p w14:paraId="167E1052" w14:textId="3D90436A" w:rsidR="006764B3" w:rsidRDefault="00000000">
      <w:pPr>
        <w:widowControl w:val="0"/>
        <w:rPr>
          <w:rStyle w:val="markedcontent"/>
          <w:rFonts w:cs="Arial"/>
        </w:rPr>
      </w:pPr>
      <w:r>
        <w:rPr>
          <w:rStyle w:val="markedcontent"/>
          <w:rFonts w:cs="Arial"/>
        </w:rPr>
        <w:t xml:space="preserve">Meetmeid tuleks kavandada ja rakendada </w:t>
      </w:r>
      <w:r>
        <w:rPr>
          <w:rStyle w:val="markedcontent"/>
          <w:rFonts w:cs="Arial"/>
          <w:b/>
        </w:rPr>
        <w:t>koostöös</w:t>
      </w:r>
      <w:r>
        <w:rPr>
          <w:b/>
        </w:rPr>
        <w:t xml:space="preserve"> </w:t>
      </w:r>
      <w:r>
        <w:rPr>
          <w:rStyle w:val="markedcontent"/>
          <w:rFonts w:cs="Arial"/>
          <w:b/>
        </w:rPr>
        <w:t>lastega,</w:t>
      </w:r>
      <w:r>
        <w:rPr>
          <w:rStyle w:val="markedcontent"/>
          <w:rFonts w:cs="Arial"/>
        </w:rPr>
        <w:t>tagamaks, et meede on hästi kohandatud laste vajadustele. Hea tavana võiksid lastega juba koostööd tegevad organisatsioonid nendega projektiettepaneku osas konsulteerida ja lisada taotlustesse selle protsessiga seotud mõtteid/viiteid. Laste häält saab avaldada ka kättesaadavate aruannete ja dokumentide alusel, mis kajastavad laste arvamusi ja vajadusi. Kõik meetmed</w:t>
      </w:r>
      <w:r>
        <w:t xml:space="preserve"> </w:t>
      </w:r>
      <w:r>
        <w:rPr>
          <w:rStyle w:val="markedcontent"/>
          <w:rFonts w:cs="Arial"/>
        </w:rPr>
        <w:t>ja tegevused nii kavandamis-, konsulteerimis- kui ka rakendusetapis tagavad,</w:t>
      </w:r>
      <w:r>
        <w:t xml:space="preserve"> </w:t>
      </w:r>
      <w:r>
        <w:rPr>
          <w:rStyle w:val="markedcontent"/>
          <w:rFonts w:cs="Arial"/>
        </w:rPr>
        <w:t>et meetmed vastavad laste vanuse- ja soospetsiifilistele vajadustele.</w:t>
      </w:r>
      <w:r>
        <w:t xml:space="preserve"> </w:t>
      </w:r>
      <w:r>
        <w:rPr>
          <w:rStyle w:val="markedcontent"/>
          <w:rFonts w:cs="Arial"/>
        </w:rPr>
        <w:t xml:space="preserve">Seega peaksid taotlejad tegema ja lisama oma </w:t>
      </w:r>
      <w:hyperlink r:id="rId34" w:history="1">
        <w:r>
          <w:rPr>
            <w:rStyle w:val="Hperlink"/>
            <w:rFonts w:cs="Arial"/>
          </w:rPr>
          <w:t xml:space="preserve">ettepanekusse </w:t>
        </w:r>
        <w:r>
          <w:rPr>
            <w:rStyle w:val="Hperlink"/>
            <w:rFonts w:cs="Arial"/>
            <w:b/>
          </w:rPr>
          <w:t>soolise analüüsi</w:t>
        </w:r>
      </w:hyperlink>
      <w:r>
        <w:rPr>
          <w:rStyle w:val="markedcontent"/>
          <w:rFonts w:cs="Arial"/>
        </w:rPr>
        <w:t>, milles</w:t>
      </w:r>
      <w:r>
        <w:t xml:space="preserve"> </w:t>
      </w:r>
      <w:r>
        <w:rPr>
          <w:rStyle w:val="markedcontent"/>
          <w:rFonts w:cs="Arial"/>
        </w:rPr>
        <w:t>kaardistatakse projekti ja selle tegevuse võimalik erinev mõju lastele, sealhulgas soolisest perspektiivist. Seega tuleks vältida sekkumise soovimatut negatiivset mõju igas vanuses lastele (ära tekita kahju)</w:t>
      </w:r>
      <w:r>
        <w:rPr>
          <w:rStyle w:val="Allmrkuseviide"/>
          <w:rFonts w:cs="Arial"/>
        </w:rPr>
        <w:footnoteReference w:id="15"/>
      </w:r>
      <w:r>
        <w:rPr>
          <w:rStyle w:val="markedcontent"/>
          <w:rFonts w:cs="Arial"/>
        </w:rPr>
        <w:t xml:space="preserve">. </w:t>
      </w:r>
    </w:p>
    <w:p w14:paraId="54A674CB" w14:textId="0D710E72" w:rsidR="006764B3" w:rsidRDefault="00000000">
      <w:pPr>
        <w:widowControl w:val="0"/>
      </w:pPr>
      <w:r>
        <w:rPr>
          <w:rStyle w:val="markedcontent"/>
          <w:rFonts w:cs="Arial"/>
        </w:rPr>
        <w:t xml:space="preserve">Organisatsioonidelt oodatakse kohustusliku lisa esitamist lastekaitsepoliitika kohta </w:t>
      </w:r>
      <w:r>
        <w:rPr>
          <w:rStyle w:val="markedcontent"/>
          <w:rFonts w:cs="Arial"/>
          <w:b/>
        </w:rPr>
        <w:t>(</w:t>
      </w:r>
      <w:r>
        <w:rPr>
          <w:b/>
        </w:rPr>
        <w:t xml:space="preserve"> </w:t>
      </w:r>
      <w:r>
        <w:rPr>
          <w:rStyle w:val="markedcontent"/>
          <w:rFonts w:cs="Arial"/>
        </w:rPr>
        <w:t xml:space="preserve"> vt allpool). See kehtib nende partnerite puhul, kes töötavad otse lastega (see</w:t>
      </w:r>
      <w:r>
        <w:t xml:space="preserve"> </w:t>
      </w:r>
      <w:r>
        <w:rPr>
          <w:rStyle w:val="markedcontent"/>
          <w:rFonts w:cs="Arial"/>
        </w:rPr>
        <w:t>peaks olema ettepanekus selgelt märgitud) ning seda hinnatakse toetuse andmise kriteeriumi alusel(2) kavandatud meetmete kvaliteedi ja eetika alusel.</w:t>
      </w:r>
      <w:r>
        <w:t xml:space="preserve"> </w:t>
      </w:r>
    </w:p>
    <w:p w14:paraId="53A69280" w14:textId="25687D4B" w:rsidR="006764B3" w:rsidRDefault="00000000">
      <w:pPr>
        <w:widowControl w:val="0"/>
      </w:pPr>
      <w:r>
        <w:rPr>
          <w:rStyle w:val="markedcontent"/>
          <w:rFonts w:cs="Arial"/>
        </w:rPr>
        <w:t>Rakendusorganisatsioone julgustatakse kasutama, levitama ja kasutama juba</w:t>
      </w:r>
      <w:r>
        <w:t xml:space="preserve"> </w:t>
      </w:r>
      <w:r>
        <w:rPr>
          <w:rStyle w:val="markedcontent"/>
          <w:rFonts w:cs="Arial"/>
        </w:rPr>
        <w:t>olemasolevaid materjale (nt vahendid, projektide tulemused,</w:t>
      </w:r>
      <w:r>
        <w:rPr>
          <w:rStyle w:val="Allmrkuseviide"/>
          <w:rFonts w:cs="Arial"/>
        </w:rPr>
        <w:footnoteReference w:id="16"/>
      </w:r>
      <w:r>
        <w:rPr>
          <w:rStyle w:val="markedcontent"/>
          <w:rFonts w:cs="Arial"/>
        </w:rPr>
        <w:t>käsiraamatud, teadusuuringud, uuringud, kaardistamised, aruanded jne) ning selgitama, kuidas nad seda teevad.</w:t>
      </w:r>
    </w:p>
    <w:p w14:paraId="7FA25A20" w14:textId="3E93AFB5" w:rsidR="006764B3" w:rsidRDefault="00000000">
      <w:pPr>
        <w:pStyle w:val="Pealkiri3"/>
      </w:pPr>
      <w:bookmarkStart w:id="12" w:name="_Toc35588517"/>
      <w:bookmarkStart w:id="13" w:name="_Toc145588528"/>
      <w:r>
        <w:t>Eeldatav mõju</w:t>
      </w:r>
      <w:bookmarkEnd w:id="12"/>
      <w:bookmarkEnd w:id="13"/>
    </w:p>
    <w:p w14:paraId="0017A968" w14:textId="77777777" w:rsidR="006764B3" w:rsidRDefault="00000000">
      <w:pPr>
        <w:pStyle w:val="P68B1DB1-ListParagraph24"/>
        <w:numPr>
          <w:ilvl w:val="0"/>
          <w:numId w:val="39"/>
        </w:numPr>
        <w:ind w:left="357" w:hanging="357"/>
        <w:contextualSpacing w:val="0"/>
        <w:jc w:val="both"/>
      </w:pPr>
      <w:r>
        <w:t xml:space="preserve">Laste teavitamine nende õigusest osaleda ja oma hääl kuuldavaks teha; </w:t>
      </w:r>
    </w:p>
    <w:p w14:paraId="26CAA917" w14:textId="77777777" w:rsidR="006764B3" w:rsidRDefault="00000000">
      <w:pPr>
        <w:pStyle w:val="P68B1DB1-ListParagraph24"/>
        <w:numPr>
          <w:ilvl w:val="0"/>
          <w:numId w:val="39"/>
        </w:numPr>
        <w:ind w:left="357" w:hanging="357"/>
        <w:contextualSpacing w:val="0"/>
        <w:jc w:val="both"/>
      </w:pPr>
      <w:r>
        <w:t xml:space="preserve">Muuta laste osalusmehhanismid kaasavaks ja süsteemseks; </w:t>
      </w:r>
    </w:p>
    <w:p w14:paraId="47C59493" w14:textId="77777777" w:rsidR="006764B3" w:rsidRDefault="00000000">
      <w:pPr>
        <w:pStyle w:val="P68B1DB1-ListParagraph24"/>
        <w:numPr>
          <w:ilvl w:val="0"/>
          <w:numId w:val="39"/>
        </w:numPr>
        <w:ind w:left="357" w:hanging="357"/>
        <w:contextualSpacing w:val="0"/>
        <w:jc w:val="both"/>
      </w:pPr>
      <w:r>
        <w:t xml:space="preserve">ELi lapse õiguste strateegia meetmete ja soovituste rakendamine; </w:t>
      </w:r>
    </w:p>
    <w:p w14:paraId="1AA54097" w14:textId="3B913F6C" w:rsidR="006764B3" w:rsidRDefault="00000000">
      <w:pPr>
        <w:pStyle w:val="P68B1DB1-ListParagraph24"/>
        <w:numPr>
          <w:ilvl w:val="0"/>
          <w:numId w:val="39"/>
        </w:numPr>
        <w:ind w:left="357" w:hanging="357"/>
        <w:contextualSpacing w:val="0"/>
        <w:jc w:val="both"/>
      </w:pPr>
      <w:r>
        <w:t>Suutlikkuse suurendamise, heade tavade vahetamise ning laste õigusi ja vajadusi käsitleva koolituse parandamine;</w:t>
      </w:r>
    </w:p>
    <w:p w14:paraId="01E19BE1" w14:textId="0676D436" w:rsidR="006764B3" w:rsidRDefault="00000000">
      <w:pPr>
        <w:pStyle w:val="P68B1DB1-ListParagraph24"/>
        <w:numPr>
          <w:ilvl w:val="0"/>
          <w:numId w:val="39"/>
        </w:numPr>
        <w:ind w:left="357" w:hanging="357"/>
        <w:contextualSpacing w:val="0"/>
        <w:jc w:val="both"/>
      </w:pPr>
      <w:r>
        <w:t>Suuniste ja suuniste määratlemine ning andmete kogumise parandamine;</w:t>
      </w:r>
    </w:p>
    <w:p w14:paraId="38FA78A8" w14:textId="02B5D034" w:rsidR="006764B3" w:rsidRDefault="00000000">
      <w:pPr>
        <w:pStyle w:val="P68B1DB1-ListParagraph24"/>
        <w:numPr>
          <w:ilvl w:val="0"/>
          <w:numId w:val="39"/>
        </w:numPr>
        <w:ind w:left="357" w:hanging="357"/>
        <w:contextualSpacing w:val="0"/>
        <w:jc w:val="both"/>
      </w:pPr>
      <w:r>
        <w:t>Lapse õiguste edendamise ja kaitsmisega seotud vahendite ja rahaliste vahendite eraldamise, kavandamise ja järelevalve parandamine;</w:t>
      </w:r>
    </w:p>
    <w:p w14:paraId="23CB0CA9" w14:textId="77777777" w:rsidR="006764B3" w:rsidRDefault="00000000">
      <w:pPr>
        <w:pStyle w:val="P68B1DB1-ListParagraph24"/>
        <w:numPr>
          <w:ilvl w:val="0"/>
          <w:numId w:val="39"/>
        </w:numPr>
        <w:ind w:left="357" w:hanging="357"/>
        <w:contextualSpacing w:val="0"/>
        <w:jc w:val="both"/>
      </w:pPr>
      <w:r>
        <w:t>Teadlikkuse suurendamine suutlikkuse suurendamisest ja sellesse investeerimine;</w:t>
      </w:r>
    </w:p>
    <w:p w14:paraId="7D05C1E0" w14:textId="72F3A60F" w:rsidR="006764B3" w:rsidRDefault="00000000">
      <w:pPr>
        <w:pStyle w:val="P68B1DB1-ListParagraph24"/>
        <w:numPr>
          <w:ilvl w:val="0"/>
          <w:numId w:val="39"/>
        </w:numPr>
        <w:ind w:left="357" w:hanging="357"/>
        <w:contextualSpacing w:val="0"/>
        <w:jc w:val="both"/>
      </w:pPr>
      <w:r>
        <w:t>Pakkuda piisavat tuge erilise haavatavusega lastele.</w:t>
      </w:r>
    </w:p>
    <w:p w14:paraId="08367767" w14:textId="77777777" w:rsidR="006764B3" w:rsidRDefault="006764B3">
      <w:pPr>
        <w:pStyle w:val="Loendilik"/>
        <w:ind w:left="357"/>
        <w:contextualSpacing w:val="0"/>
        <w:jc w:val="both"/>
        <w:rPr>
          <w:sz w:val="20"/>
        </w:rPr>
      </w:pPr>
    </w:p>
    <w:p w14:paraId="2D9E6BB3" w14:textId="30298C35" w:rsidR="006764B3" w:rsidRDefault="00000000">
      <w:pPr>
        <w:pStyle w:val="Pealkiri3"/>
        <w:rPr>
          <w:rStyle w:val="markedcontent"/>
        </w:rPr>
      </w:pPr>
      <w:bookmarkStart w:id="14" w:name="_Toc145588529"/>
      <w:r>
        <w:t>Avaliku sektori asutuste toetamine</w:t>
      </w:r>
      <w:bookmarkEnd w:id="14"/>
      <w:r>
        <w:t xml:space="preserve"> </w:t>
      </w:r>
    </w:p>
    <w:p w14:paraId="56423FA2" w14:textId="660EB62D" w:rsidR="006764B3" w:rsidRDefault="00000000">
      <w:r>
        <w:rPr>
          <w:rStyle w:val="markedcontent"/>
          <w:rFonts w:cs="Arial"/>
        </w:rPr>
        <w:lastRenderedPageBreak/>
        <w:t>Tungivalt soovitatakse kaasata projektides aktiivselt osalema avaliku sektori asutus, sealhulgas piirkondlikud ja kohalikudametiasutused.</w:t>
      </w:r>
      <w:r>
        <w:t xml:space="preserve"> </w:t>
      </w:r>
      <w:r>
        <w:rPr>
          <w:rStyle w:val="markedcontent"/>
          <w:rFonts w:cs="Arial"/>
        </w:rPr>
        <w:t>Seda toetust väljendatakse taotluse lisas (avaliku sektori asutuse kiri) ja seda hinnatakse hindamiskriteeriumi 2 „Kvaliteet“ alusel.</w:t>
      </w:r>
    </w:p>
    <w:p w14:paraId="03F83566" w14:textId="3E622C86" w:rsidR="006764B3" w:rsidRDefault="00000000">
      <w:pPr>
        <w:pStyle w:val="Pealkiri3"/>
      </w:pPr>
      <w:bookmarkStart w:id="15" w:name="_Toc145588530"/>
      <w:r>
        <w:t>Soolise aspekti arvestamine</w:t>
      </w:r>
      <w:bookmarkEnd w:id="15"/>
    </w:p>
    <w:p w14:paraId="0B8C345E" w14:textId="218B44D4" w:rsidR="006764B3" w:rsidRDefault="00000000">
      <w:pPr>
        <w:rPr>
          <w:rStyle w:val="markedcontent"/>
          <w:rFonts w:cs="Arial"/>
        </w:rPr>
      </w:pPr>
      <w:r>
        <w:t>Käesoleva projektikonkursi raames rahastatavate</w:t>
      </w:r>
      <w:r>
        <w:rPr>
          <w:rStyle w:val="markedcontent"/>
          <w:rFonts w:cs="Arial"/>
        </w:rPr>
        <w:t>projektide eesmärk on edendada lapse õigusi, nagu on ette nähtud ELi lapse õiguste strateegias,</w:t>
      </w:r>
      <w:r>
        <w:rPr>
          <w:rStyle w:val="Allmrkuseviide"/>
          <w:rFonts w:cs="Arial"/>
        </w:rPr>
        <w:footnoteReference w:id="17"/>
      </w:r>
      <w:r>
        <w:rPr>
          <w:rStyle w:val="markedcontent"/>
          <w:rFonts w:cs="Arial"/>
        </w:rPr>
        <w:t xml:space="preserve"> ja soolist võrdõiguslikkust. Lapse õigused ja soolise võrdõiguslikkuse süvalaiendamine tähendab vajaduse korral lapse õiguste ja soolise perspektiivi integreerimist projekti kavandamisse,rakendamisse, järelevalvesse ja hindamisse.</w:t>
      </w:r>
      <w:r>
        <w:t xml:space="preserve"> </w:t>
      </w:r>
      <w:r>
        <w:rPr>
          <w:rStyle w:val="markedcontent"/>
          <w:rFonts w:cs="Arial"/>
        </w:rPr>
        <w:t>Sellest tulenevalt võtab taotleja vajalikud meetmed, et tagada lastega seotud küsimuste ja soolise võrdõiguslikkuse arvessevõtmine, pöörates</w:t>
      </w:r>
      <w:r>
        <w:t xml:space="preserve"> </w:t>
      </w:r>
      <w:r>
        <w:rPr>
          <w:rStyle w:val="markedcontent"/>
          <w:rFonts w:cs="Arial"/>
        </w:rPr>
        <w:t>tähelepanu naiste ja meeste, tüdrukute ja poiste olukorrale ja erivajadustele ning laste haavatavusele. Näiteks on oluline, et projektid ei vaikida, stereotüüpe, häbimärgistada, süüdistada</w:t>
      </w:r>
      <w:r>
        <w:t xml:space="preserve"> </w:t>
      </w:r>
      <w:r>
        <w:rPr>
          <w:rStyle w:val="markedcontent"/>
          <w:rFonts w:cs="Arial"/>
        </w:rPr>
        <w:t>ega diskrimineerida ühtegi rühma. Projektid peaksid aitama</w:t>
      </w:r>
      <w:r>
        <w:t xml:space="preserve"> </w:t>
      </w:r>
      <w:r>
        <w:rPr>
          <w:rStyle w:val="markedcontent"/>
          <w:rFonts w:cs="Arial"/>
        </w:rPr>
        <w:t>suurendada laste mõjuvõimu kogu nende mitmekesisuses ning tagada, et nad kõik saavutavad oma täieliku potentsiaali ja neil on</w:t>
      </w:r>
      <w:r>
        <w:t xml:space="preserve"> </w:t>
      </w:r>
      <w:r>
        <w:rPr>
          <w:rStyle w:val="markedcontent"/>
          <w:rFonts w:cs="Arial"/>
        </w:rPr>
        <w:t>samad õigused.</w:t>
      </w:r>
    </w:p>
    <w:p w14:paraId="2AC0C8C8" w14:textId="6559B818" w:rsidR="006764B3" w:rsidRDefault="00000000">
      <w:pPr>
        <w:pStyle w:val="Pealkiri3"/>
      </w:pPr>
      <w:bookmarkStart w:id="16" w:name="_Toc145588531"/>
      <w:r>
        <w:t>Laste osalemine ja kaitse</w:t>
      </w:r>
      <w:bookmarkEnd w:id="16"/>
    </w:p>
    <w:p w14:paraId="332AA0A7" w14:textId="3D8FE92B" w:rsidR="006764B3" w:rsidRDefault="00000000">
      <w:r>
        <w:rPr>
          <w:rStyle w:val="markedcontent"/>
          <w:rFonts w:cs="Arial"/>
        </w:rPr>
        <w:t>Eeldatakse, et kõik ettepanekud austavad lapse õigust osaleda</w:t>
      </w:r>
      <w:r>
        <w:rPr>
          <w:rStyle w:val="Allmrkuseviide"/>
          <w:rFonts w:cs="Arial"/>
        </w:rPr>
        <w:footnoteReference w:id="18"/>
      </w:r>
      <w:r>
        <w:rPr>
          <w:rStyle w:val="markedcontent"/>
          <w:rFonts w:cs="Arial"/>
        </w:rPr>
        <w:t xml:space="preserve"> ning kõik projektitegevused</w:t>
      </w:r>
      <w:r>
        <w:t xml:space="preserve"> </w:t>
      </w:r>
      <w:r>
        <w:rPr>
          <w:rStyle w:val="markedcontent"/>
          <w:rFonts w:cs="Arial"/>
        </w:rPr>
        <w:t>peavad selgelt integreerima ja kaitsma lapse õigust olla ära kuulatud</w:t>
      </w:r>
      <w:r>
        <w:rPr>
          <w:rStyle w:val="Allmrkuseviide"/>
          <w:rFonts w:cs="Arial"/>
        </w:rPr>
        <w:footnoteReference w:id="19"/>
      </w:r>
      <w:r>
        <w:rPr>
          <w:rStyle w:val="markedcontent"/>
          <w:rFonts w:cs="Arial"/>
        </w:rPr>
        <w:t>. Projektiettepanekutes</w:t>
      </w:r>
      <w:r>
        <w:t xml:space="preserve"> </w:t>
      </w:r>
      <w:r>
        <w:rPr>
          <w:rStyle w:val="markedcontent"/>
          <w:rFonts w:cs="Arial"/>
        </w:rPr>
        <w:t>tuleb seada laste kaasamine kesksele kohale ja lahutamatuks projekti kavandamise, rakendamise ja hindamise igas etapis.</w:t>
      </w:r>
    </w:p>
    <w:p w14:paraId="646F4103" w14:textId="0B3FA540" w:rsidR="006764B3" w:rsidRDefault="00000000">
      <w:pPr>
        <w:rPr>
          <w:rStyle w:val="markedcontent"/>
          <w:rFonts w:cs="Arial"/>
        </w:rPr>
      </w:pPr>
      <w:r>
        <w:rPr>
          <w:rStyle w:val="markedcontent"/>
          <w:rFonts w:cs="Arial"/>
          <w:b/>
        </w:rPr>
        <w:t>Lastekaitsepoliitikat hinnatakse</w:t>
      </w:r>
      <w:r>
        <w:rPr>
          <w:rStyle w:val="markedcontent"/>
          <w:rFonts w:cs="Arial"/>
        </w:rPr>
        <w:t xml:space="preserve"> ka </w:t>
      </w:r>
      <w:r>
        <w:rPr>
          <w:rStyle w:val="markedcontent"/>
          <w:rFonts w:cs="Arial"/>
          <w:b/>
        </w:rPr>
        <w:t>otseselt lapsi hõlmavate projektide puhul</w:t>
      </w:r>
      <w:r>
        <w:rPr>
          <w:rStyle w:val="markedcontent"/>
          <w:rFonts w:cs="Arial"/>
        </w:rPr>
        <w:t>.</w:t>
      </w:r>
      <w:r>
        <w:t xml:space="preserve"> </w:t>
      </w:r>
      <w:r>
        <w:rPr>
          <w:rStyle w:val="markedcontent"/>
          <w:rFonts w:cs="Arial"/>
        </w:rPr>
        <w:t>See hindamine integreeritakse pakkumuste hindamise kriteeriumidesse ja seda kaalutakse ka</w:t>
      </w:r>
      <w:r>
        <w:t xml:space="preserve"> </w:t>
      </w:r>
      <w:r>
        <w:rPr>
          <w:rStyle w:val="markedcontent"/>
          <w:rFonts w:cs="Arial"/>
        </w:rPr>
        <w:t>eetika raames (st ettepanekuid, mis hõlmavad otseselt lapsi ja mis ei taga hoolikat</w:t>
      </w:r>
      <w:r>
        <w:t xml:space="preserve"> </w:t>
      </w:r>
      <w:r>
        <w:rPr>
          <w:rStyle w:val="markedcontent"/>
          <w:rFonts w:cs="Arial"/>
        </w:rPr>
        <w:t>lastekaitsepoliitikat, peetakse vähem asjakohasteks ja madalama kvaliteediga projektideks).</w:t>
      </w:r>
      <w:r>
        <w:t xml:space="preserve"> </w:t>
      </w:r>
      <w:r>
        <w:rPr>
          <w:rStyle w:val="markedcontent"/>
          <w:rFonts w:cs="Arial"/>
        </w:rPr>
        <w:t xml:space="preserve">Otseselt lastega koostööd kavandavatel organisatsioonidel </w:t>
      </w:r>
      <w:r>
        <w:rPr>
          <w:rStyle w:val="markedcontent"/>
          <w:rFonts w:cs="Arial"/>
          <w:u w:val="single"/>
        </w:rPr>
        <w:t>peab olema</w:t>
      </w:r>
      <w:r>
        <w:rPr>
          <w:rStyle w:val="markedcontent"/>
          <w:rFonts w:cs="Arial"/>
        </w:rPr>
        <w:t xml:space="preserve"> lastekaitsepoliitika</w:t>
      </w:r>
      <w:r>
        <w:t xml:space="preserve"> </w:t>
      </w:r>
      <w:r>
        <w:rPr>
          <w:rStyle w:val="markedcontent"/>
          <w:rFonts w:cs="Arial"/>
        </w:rPr>
        <w:t>(esitamispaketi kohustuslik lisa), mis hõlmab nelja valdkonda</w:t>
      </w:r>
      <w:r>
        <w:t xml:space="preserve">, mida on </w:t>
      </w:r>
      <w:r>
        <w:rPr>
          <w:rStyle w:val="markedcontent"/>
          <w:rFonts w:cs="Arial"/>
        </w:rPr>
        <w:t xml:space="preserve">kirjeldatud </w:t>
      </w:r>
      <w:hyperlink r:id="rId35" w:history="1">
        <w:r>
          <w:rPr>
            <w:rStyle w:val="Hperlink"/>
            <w:rFonts w:cs="Arial"/>
          </w:rPr>
          <w:t>laste turvalisuse tagamise standardites</w:t>
        </w:r>
      </w:hyperlink>
      <w:r>
        <w:rPr>
          <w:rStyle w:val="markedcontent"/>
          <w:rFonts w:cs="Arial"/>
        </w:rPr>
        <w:t>. See poliitika</w:t>
      </w:r>
      <w:r>
        <w:t xml:space="preserve"> </w:t>
      </w:r>
      <w:r>
        <w:rPr>
          <w:rStyle w:val="markedcontent"/>
          <w:rFonts w:cs="Arial"/>
        </w:rPr>
        <w:t>peab olema veebis kättesaadav ja läbipaistev kõigile, kes organisatsiooniga kokku puutuvad. See peab sisaldama selget teavet töötajate</w:t>
      </w:r>
      <w:r>
        <w:t xml:space="preserve"> </w:t>
      </w:r>
      <w:r>
        <w:rPr>
          <w:rStyle w:val="markedcontent"/>
          <w:rFonts w:cs="Arial"/>
        </w:rPr>
        <w:t>(sealhulgas praktikantide ja vabatahtlike) värbamise kohta ning taustakontrolli (kontrollimine). See peab sisaldama ka selgeid menetlusi ja eeskirju personalile, sh aruandluseeskirju, ja</w:t>
      </w:r>
      <w:r>
        <w:t xml:space="preserve"> </w:t>
      </w:r>
      <w:r>
        <w:rPr>
          <w:rStyle w:val="markedcontent"/>
          <w:rFonts w:cs="Arial"/>
        </w:rPr>
        <w:t>pidevat koolitust. Taotluses tuleks selgelt märkida, millised partnerid</w:t>
      </w:r>
      <w:r>
        <w:t xml:space="preserve"> </w:t>
      </w:r>
      <w:r>
        <w:rPr>
          <w:rStyle w:val="markedcontent"/>
          <w:rFonts w:cs="Arial"/>
        </w:rPr>
        <w:t>teevad lastega otse koostööd.</w:t>
      </w:r>
    </w:p>
    <w:p w14:paraId="09615DAE" w14:textId="396102C3" w:rsidR="006764B3" w:rsidRDefault="00000000">
      <w:pPr>
        <w:pStyle w:val="Pealkiri3"/>
      </w:pPr>
      <w:bookmarkStart w:id="17" w:name="_Toc145588532"/>
      <w:r>
        <w:t>Bibliograafia</w:t>
      </w:r>
      <w:bookmarkEnd w:id="17"/>
    </w:p>
    <w:p w14:paraId="4FD729EF" w14:textId="020E41CA" w:rsidR="006764B3" w:rsidRDefault="00000000">
      <w:pPr>
        <w:pStyle w:val="Text3"/>
        <w:ind w:left="0"/>
        <w:rPr>
          <w:rStyle w:val="markedcontent"/>
          <w:rFonts w:ascii="Arial" w:hAnsi="Arial" w:cs="Arial"/>
          <w:sz w:val="22"/>
        </w:rPr>
      </w:pPr>
      <w:r>
        <w:rPr>
          <w:rStyle w:val="markedcontent"/>
          <w:rFonts w:cs="Arial"/>
          <w:b/>
        </w:rPr>
        <w:t>Lapse õigused</w:t>
      </w:r>
      <w:r>
        <w:rPr>
          <w:rStyle w:val="markedcontent"/>
          <w:rFonts w:ascii="Arial" w:hAnsi="Arial" w:cs="Arial"/>
          <w:sz w:val="22"/>
        </w:rPr>
        <w:t>:</w:t>
      </w:r>
    </w:p>
    <w:p w14:paraId="07F66F52" w14:textId="30B34177" w:rsidR="006764B3" w:rsidRDefault="00000000">
      <w:pPr>
        <w:pStyle w:val="Text3"/>
        <w:spacing w:after="0"/>
        <w:ind w:left="0"/>
      </w:pPr>
      <w:hyperlink r:id="rId36" w:history="1">
        <w:r>
          <w:rPr>
            <w:rStyle w:val="Hperlink"/>
          </w:rPr>
          <w:t>ELi lapse õiguste strateegia (2021–2024)</w:t>
        </w:r>
      </w:hyperlink>
    </w:p>
    <w:p w14:paraId="004DE20D" w14:textId="1297467F" w:rsidR="006764B3" w:rsidRDefault="00000000">
      <w:pPr>
        <w:pStyle w:val="Text3"/>
        <w:spacing w:after="0"/>
        <w:ind w:left="0"/>
      </w:pPr>
      <w:hyperlink r:id="rId37" w:history="1">
        <w:r>
          <w:rPr>
            <w:rStyle w:val="Hperlink"/>
          </w:rPr>
          <w:t>Aruanne: Meie Euroopa, meie õigused, meie tulevik</w:t>
        </w:r>
      </w:hyperlink>
      <w:r>
        <w:t xml:space="preserve"> </w:t>
      </w:r>
    </w:p>
    <w:p w14:paraId="72F443CD" w14:textId="2BA50BEF" w:rsidR="006764B3" w:rsidRDefault="00000000">
      <w:pPr>
        <w:pStyle w:val="Text3"/>
        <w:spacing w:after="0"/>
        <w:ind w:left="0"/>
      </w:pPr>
      <w:hyperlink r:id="rId38" w:history="1">
        <w:r>
          <w:rPr>
            <w:rStyle w:val="Hperlink"/>
          </w:rPr>
          <w:t>Õiguste, võrdõiguslikkuse ja võrdõiguslikkuse programmi ning kodanike, võrdõiguslikkuse ja väärtuste programmi raames rahastatud projektide andmebaas</w:t>
        </w:r>
      </w:hyperlink>
      <w:r>
        <w:t xml:space="preserve"> </w:t>
      </w:r>
    </w:p>
    <w:p w14:paraId="5CB5B7AF" w14:textId="06A53D5E" w:rsidR="006764B3" w:rsidRDefault="00000000">
      <w:pPr>
        <w:pStyle w:val="Text3"/>
        <w:spacing w:after="0"/>
        <w:ind w:left="0"/>
      </w:pPr>
      <w:hyperlink r:id="rId39" w:history="1">
        <w:r>
          <w:rPr>
            <w:rStyle w:val="Hperlink"/>
          </w:rPr>
          <w:t>Ühinenud Rahvaste Organisatsiooni lapse õiguste konventsioon</w:t>
        </w:r>
      </w:hyperlink>
    </w:p>
    <w:p w14:paraId="3183B7AF" w14:textId="77777777" w:rsidR="006764B3" w:rsidRDefault="006764B3">
      <w:pPr>
        <w:pStyle w:val="Text3"/>
        <w:spacing w:after="0"/>
        <w:ind w:left="0"/>
        <w:rPr>
          <w:rStyle w:val="markedcontent"/>
          <w:rFonts w:ascii="Arial" w:hAnsi="Arial" w:cs="Arial"/>
          <w:i/>
          <w:sz w:val="22"/>
        </w:rPr>
      </w:pPr>
    </w:p>
    <w:p w14:paraId="1A79B871" w14:textId="4EA36A6E" w:rsidR="006764B3" w:rsidRDefault="00000000">
      <w:pPr>
        <w:pStyle w:val="Text3"/>
        <w:ind w:left="0"/>
        <w:rPr>
          <w:b/>
        </w:rPr>
      </w:pPr>
      <w:r>
        <w:rPr>
          <w:rStyle w:val="markedcontent"/>
          <w:rFonts w:cs="Arial"/>
          <w:b/>
        </w:rPr>
        <w:t>Lastekaitsepoliitika:</w:t>
      </w:r>
    </w:p>
    <w:p w14:paraId="6EBB135D" w14:textId="24F4C763" w:rsidR="006764B3" w:rsidRDefault="00000000">
      <w:pPr>
        <w:pStyle w:val="Text3"/>
        <w:spacing w:after="0"/>
        <w:ind w:left="0"/>
      </w:pPr>
      <w:hyperlink r:id="rId40" w:history="1">
        <w:r>
          <w:rPr>
            <w:rStyle w:val="Hperlink"/>
          </w:rPr>
          <w:t>Laste ohutuse tagamine</w:t>
        </w:r>
      </w:hyperlink>
    </w:p>
    <w:p w14:paraId="2E307BBA" w14:textId="41FF5D26" w:rsidR="006764B3" w:rsidRDefault="00000000">
      <w:pPr>
        <w:pStyle w:val="Text3"/>
        <w:spacing w:after="0"/>
        <w:ind w:left="0"/>
      </w:pPr>
      <w:hyperlink r:id="rId41" w:history="1">
        <w:r>
          <w:rPr>
            <w:rStyle w:val="Hperlink"/>
          </w:rPr>
          <w:t>Komic Relief’s Protection Framework Child Participation (Komic Relief’s protection Framework Child Participation)</w:t>
        </w:r>
      </w:hyperlink>
    </w:p>
    <w:p w14:paraId="406A4256" w14:textId="77777777" w:rsidR="006764B3" w:rsidRDefault="006764B3">
      <w:pPr>
        <w:pStyle w:val="Text3"/>
        <w:spacing w:after="0"/>
        <w:ind w:left="0"/>
      </w:pPr>
    </w:p>
    <w:p w14:paraId="583A16F7" w14:textId="3EA7FC41" w:rsidR="006764B3" w:rsidRDefault="00000000">
      <w:pPr>
        <w:pStyle w:val="Text3"/>
        <w:ind w:left="0"/>
        <w:rPr>
          <w:rStyle w:val="markedcontent"/>
          <w:rFonts w:cs="Arial"/>
          <w:b/>
        </w:rPr>
      </w:pPr>
      <w:r>
        <w:rPr>
          <w:rStyle w:val="markedcontent"/>
          <w:rFonts w:cs="Arial"/>
          <w:b/>
        </w:rPr>
        <w:t xml:space="preserve"> Laste osalemine:</w:t>
      </w:r>
    </w:p>
    <w:p w14:paraId="18A28A2D" w14:textId="6E5987DA" w:rsidR="006764B3" w:rsidRDefault="00000000">
      <w:pPr>
        <w:pStyle w:val="Text3"/>
        <w:spacing w:after="0"/>
        <w:ind w:left="0"/>
      </w:pPr>
      <w:r>
        <w:rPr>
          <w:rFonts w:hAnsi="Symbol"/>
        </w:rPr>
        <w:t>·</w:t>
      </w:r>
      <w:r>
        <w:rPr>
          <w:rFonts w:hAnsi="Symbol"/>
        </w:rPr>
        <w:t xml:space="preserve"> </w:t>
      </w:r>
      <w:hyperlink r:id="rId42" w:history="1">
        <w:r>
          <w:rPr>
            <w:rStyle w:val="Hperlink"/>
          </w:rPr>
          <w:t>Üldine märkus nr 12 (2009) lapse õiguse kohta olla ära kuulatud</w:t>
        </w:r>
      </w:hyperlink>
    </w:p>
    <w:p w14:paraId="22E1878C" w14:textId="357056CE" w:rsidR="006764B3" w:rsidRDefault="00000000">
      <w:pPr>
        <w:pStyle w:val="Text3"/>
        <w:spacing w:after="0"/>
        <w:ind w:left="0"/>
      </w:pPr>
      <w:r>
        <w:rPr>
          <w:rFonts w:hAnsi="Symbol"/>
        </w:rPr>
        <w:t>·</w:t>
      </w:r>
      <w:r>
        <w:rPr>
          <w:rFonts w:hAnsi="Symbol"/>
        </w:rPr>
        <w:t xml:space="preserve"> </w:t>
      </w:r>
      <w:hyperlink r:id="rId43" w:history="1">
        <w:r>
          <w:rPr>
            <w:rStyle w:val="Hperlink"/>
          </w:rPr>
          <w:t>Aruanne laste osalemise kohta ELi poliitilises ja demokraatlikus elus ning selle kättesaadav versioon.</w:t>
        </w:r>
      </w:hyperlink>
      <w:r>
        <w:t xml:space="preserve"> </w:t>
      </w:r>
    </w:p>
    <w:p w14:paraId="17FB2F76" w14:textId="06941651" w:rsidR="006764B3" w:rsidRDefault="00000000">
      <w:pPr>
        <w:pStyle w:val="Text3"/>
        <w:spacing w:after="0"/>
        <w:ind w:left="0"/>
      </w:pPr>
      <w:r>
        <w:rPr>
          <w:rFonts w:hAnsi="Symbol"/>
        </w:rPr>
        <w:t>·</w:t>
      </w:r>
      <w:r>
        <w:rPr>
          <w:rFonts w:hAnsi="Symbol"/>
        </w:rPr>
        <w:t xml:space="preserve"> </w:t>
      </w:r>
      <w:hyperlink r:id="rId44" w:history="1">
        <w:r>
          <w:rPr>
            <w:rStyle w:val="Hperlink"/>
          </w:rPr>
          <w:t>Euroopa Nõukogu soovitus alla 18-aastaste laste ja noorte osalemise kohta</w:t>
        </w:r>
      </w:hyperlink>
      <w:r>
        <w:t xml:space="preserve"> (2012) </w:t>
      </w:r>
    </w:p>
    <w:p w14:paraId="5118A5EE" w14:textId="0A853EB7" w:rsidR="006764B3" w:rsidRDefault="00000000">
      <w:pPr>
        <w:pStyle w:val="Text3"/>
        <w:spacing w:after="0"/>
        <w:ind w:left="0"/>
      </w:pPr>
      <w:r>
        <w:rPr>
          <w:rFonts w:hAnsi="Symbol"/>
        </w:rPr>
        <w:t>·</w:t>
      </w:r>
      <w:r>
        <w:rPr>
          <w:rFonts w:hAnsi="Symbol"/>
        </w:rPr>
        <w:t xml:space="preserve"> Euroopa N</w:t>
      </w:r>
      <w:r>
        <w:rPr>
          <w:rFonts w:hAnsi="Symbol"/>
        </w:rPr>
        <w:t>õ</w:t>
      </w:r>
      <w:r>
        <w:rPr>
          <w:rFonts w:hAnsi="Symbol"/>
        </w:rPr>
        <w:t xml:space="preserve">ukogu: </w:t>
      </w:r>
      <w:hyperlink r:id="rId45" w:history="1">
        <w:r>
          <w:rPr>
            <w:rStyle w:val="Hperlink"/>
          </w:rPr>
          <w:t>laste osalemise hindamise vahend</w:t>
        </w:r>
      </w:hyperlink>
    </w:p>
    <w:p w14:paraId="2949D356" w14:textId="520FEAAC" w:rsidR="006764B3" w:rsidRDefault="00000000">
      <w:pPr>
        <w:pStyle w:val="Text3"/>
        <w:spacing w:after="0"/>
        <w:ind w:left="0"/>
      </w:pPr>
      <w:r>
        <w:rPr>
          <w:rFonts w:hAnsi="Symbol"/>
        </w:rPr>
        <w:t>·</w:t>
      </w:r>
      <w:r>
        <w:rPr>
          <w:rFonts w:hAnsi="Symbol"/>
        </w:rPr>
        <w:t xml:space="preserve"> </w:t>
      </w:r>
      <w:hyperlink r:id="rId46" w:history="1">
        <w:r>
          <w:rPr>
            <w:rStyle w:val="Hperlink"/>
          </w:rPr>
          <w:t>Laste osalemise Lundy mudel</w:t>
        </w:r>
      </w:hyperlink>
    </w:p>
    <w:p w14:paraId="4D85106C" w14:textId="7B2A38E7" w:rsidR="006764B3" w:rsidRDefault="00000000">
      <w:pPr>
        <w:pStyle w:val="Text3"/>
        <w:spacing w:after="0"/>
        <w:ind w:left="0"/>
        <w:rPr>
          <w:b/>
        </w:rPr>
      </w:pPr>
      <w:r>
        <w:rPr>
          <w:rFonts w:hAnsi="Symbol"/>
        </w:rPr>
        <w:t>·</w:t>
      </w:r>
      <w:r>
        <w:rPr>
          <w:rFonts w:hAnsi="Symbol"/>
        </w:rPr>
        <w:t xml:space="preserve"> </w:t>
      </w:r>
      <w:hyperlink r:id="rId47" w:history="1">
        <w:r>
          <w:rPr>
            <w:rStyle w:val="Hperlink"/>
          </w:rPr>
          <w:t>Euroopa kaasamine puuetega laste</w:t>
        </w:r>
      </w:hyperlink>
      <w:r>
        <w:rPr>
          <w:rFonts w:hAnsi="Symbol"/>
        </w:rPr>
        <w:t>osalemis</w:t>
      </w:r>
      <w:r>
        <w:rPr>
          <w:rFonts w:hAnsi="Symbol"/>
        </w:rPr>
        <w:t>õ</w:t>
      </w:r>
      <w:r>
        <w:rPr>
          <w:rFonts w:hAnsi="Symbol"/>
        </w:rPr>
        <w:t>igustesse</w:t>
      </w:r>
    </w:p>
    <w:p w14:paraId="5A8E8A42" w14:textId="77777777" w:rsidR="006764B3" w:rsidRDefault="006764B3">
      <w:pPr>
        <w:rPr>
          <w:b/>
        </w:rPr>
      </w:pPr>
    </w:p>
    <w:p w14:paraId="085266AC" w14:textId="6CFDAACE" w:rsidR="006764B3" w:rsidRDefault="00000000">
      <w:pPr>
        <w:pStyle w:val="P68B1DB1-Normal22"/>
        <w:spacing w:after="0"/>
      </w:pPr>
      <w:r>
        <w:t>Terviklik lähenemisviis vaimsele tervisele</w:t>
      </w:r>
    </w:p>
    <w:p w14:paraId="1F9F0FA0" w14:textId="3438D60B" w:rsidR="006764B3" w:rsidRDefault="00000000">
      <w:pPr>
        <w:spacing w:after="0"/>
        <w:rPr>
          <w:rFonts w:cs="Arial"/>
        </w:rPr>
      </w:pPr>
      <w:hyperlink r:id="rId48" w:history="1">
        <w:r>
          <w:t xml:space="preserve">Euroopa terviseliit: </w:t>
        </w:r>
        <w:r>
          <w:rPr>
            <w:rStyle w:val="Hperlink"/>
            <w:rFonts w:cs="Arial"/>
          </w:rPr>
          <w:t xml:space="preserve"> uus terviklik lähenemisviis vaimsele tervisele (2023)</w:t>
        </w:r>
      </w:hyperlink>
    </w:p>
    <w:p w14:paraId="7EBE8156" w14:textId="77777777" w:rsidR="006764B3" w:rsidRDefault="006764B3">
      <w:pPr>
        <w:rPr>
          <w:rFonts w:cs="Arial"/>
        </w:rPr>
      </w:pPr>
    </w:p>
    <w:p w14:paraId="0B640087" w14:textId="77777777" w:rsidR="006764B3" w:rsidRDefault="00000000">
      <w:pPr>
        <w:pStyle w:val="Pealkiri1"/>
      </w:pPr>
      <w:bookmarkStart w:id="18" w:name="_Toc145588533"/>
      <w:r>
        <w:t>3. Olemasolev eelarve</w:t>
      </w:r>
      <w:bookmarkEnd w:id="18"/>
    </w:p>
    <w:p w14:paraId="5F533449" w14:textId="772789BC" w:rsidR="006764B3" w:rsidRDefault="00000000">
      <w:r>
        <w:t xml:space="preserve">Projektikonkursi eelarve on 12000000 eurot.  </w:t>
      </w:r>
    </w:p>
    <w:p w14:paraId="42DBF911" w14:textId="66906607" w:rsidR="006764B3" w:rsidRDefault="00000000">
      <w:r>
        <w:rPr>
          <w:rStyle w:val="markedcontent"/>
          <w:rFonts w:cs="Arial"/>
        </w:rPr>
        <w:t>Projektikonkursi eelarve kättesaadavus sõltub endiselt sellest, kas ELi eelarvepädevad institutsioonid võtavad 2024. aasta eelarve vastu.</w:t>
      </w:r>
    </w:p>
    <w:p w14:paraId="0B848BE9" w14:textId="6D74CBAE" w:rsidR="006764B3" w:rsidRDefault="00000000">
      <w:r>
        <w:t>Jätame endale õiguse mitte eraldada kõiki olemasolevaid vahendeid või jaotada need ümber konkursikutse prioriteetide vahel, sõltuvalt saadud ettepanekutest ja hindamistulemustest.</w:t>
      </w:r>
    </w:p>
    <w:p w14:paraId="34B6D3C3" w14:textId="77777777" w:rsidR="006764B3" w:rsidRDefault="006764B3"/>
    <w:p w14:paraId="41C176AA" w14:textId="08CF8898" w:rsidR="006764B3" w:rsidRDefault="00000000">
      <w:pPr>
        <w:pStyle w:val="Pealkiri1"/>
      </w:pPr>
      <w:bookmarkStart w:id="19" w:name="_Toc145588534"/>
      <w:r>
        <w:t>4. Ajakava ja tähtajad</w:t>
      </w:r>
      <w:bookmarkEnd w:id="19"/>
      <w:r>
        <w:t xml:space="preserve"> </w:t>
      </w:r>
    </w:p>
    <w:tbl>
      <w:tblPr>
        <w:tblW w:w="0" w:type="auto"/>
        <w:tblInd w:w="58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3631"/>
        <w:gridCol w:w="3402"/>
      </w:tblGrid>
      <w:tr w:rsidR="006764B3" w14:paraId="2551C42E" w14:textId="77777777">
        <w:tc>
          <w:tcPr>
            <w:tcW w:w="7033" w:type="dxa"/>
            <w:gridSpan w:val="2"/>
            <w:shd w:val="clear" w:color="auto" w:fill="F2F2F2" w:themeFill="background1" w:themeFillShade="F2"/>
          </w:tcPr>
          <w:p w14:paraId="35F223BC" w14:textId="77777777" w:rsidR="006764B3" w:rsidRDefault="00000000">
            <w:pPr>
              <w:pStyle w:val="P68B1DB1-Normal25"/>
              <w:spacing w:before="120" w:after="120"/>
              <w:jc w:val="left"/>
            </w:pPr>
            <w:r>
              <w:t>Ajakava ja tähtajad (esialgne)</w:t>
            </w:r>
          </w:p>
        </w:tc>
      </w:tr>
      <w:tr w:rsidR="006764B3" w14:paraId="2A67B858" w14:textId="77777777">
        <w:tc>
          <w:tcPr>
            <w:tcW w:w="3631" w:type="dxa"/>
            <w:shd w:val="clear" w:color="auto" w:fill="F2F2F2" w:themeFill="background1" w:themeFillShade="F2"/>
          </w:tcPr>
          <w:p w14:paraId="4CDFED3B" w14:textId="77777777" w:rsidR="006764B3" w:rsidRDefault="00000000">
            <w:pPr>
              <w:pStyle w:val="P68B1DB1-Normal26"/>
              <w:spacing w:before="120" w:after="120"/>
              <w:jc w:val="left"/>
            </w:pPr>
            <w:r>
              <w:t>Konkursikutse algus:</w:t>
            </w:r>
          </w:p>
        </w:tc>
        <w:tc>
          <w:tcPr>
            <w:tcW w:w="3402" w:type="dxa"/>
            <w:shd w:val="clear" w:color="auto" w:fill="auto"/>
          </w:tcPr>
          <w:p w14:paraId="459CC614" w14:textId="3FBDA5E1" w:rsidR="006764B3" w:rsidRDefault="00000000">
            <w:pPr>
              <w:pStyle w:val="P68B1DB1-Normal26"/>
              <w:spacing w:before="120" w:after="120"/>
              <w:jc w:val="center"/>
            </w:pPr>
            <w:r>
              <w:t>15. november 2023</w:t>
            </w:r>
          </w:p>
        </w:tc>
      </w:tr>
      <w:tr w:rsidR="006764B3" w14:paraId="13487F30" w14:textId="77777777">
        <w:tc>
          <w:tcPr>
            <w:tcW w:w="3631" w:type="dxa"/>
            <w:shd w:val="clear" w:color="auto" w:fill="F2F2F2" w:themeFill="background1" w:themeFillShade="F2"/>
          </w:tcPr>
          <w:p w14:paraId="6817E1F5" w14:textId="77777777" w:rsidR="006764B3" w:rsidRDefault="00000000">
            <w:pPr>
              <w:pStyle w:val="P68B1DB1-Normal27"/>
              <w:spacing w:before="120" w:after="120"/>
              <w:jc w:val="left"/>
            </w:pPr>
            <w:r>
              <w:t>Esitamise tähtpäev:</w:t>
            </w:r>
          </w:p>
        </w:tc>
        <w:tc>
          <w:tcPr>
            <w:tcW w:w="3402" w:type="dxa"/>
            <w:shd w:val="clear" w:color="auto" w:fill="auto"/>
          </w:tcPr>
          <w:p w14:paraId="7744539C" w14:textId="68E8131D" w:rsidR="006764B3" w:rsidRDefault="00000000">
            <w:pPr>
              <w:pStyle w:val="P68B1DB1-Normal27"/>
              <w:spacing w:before="120" w:after="120"/>
              <w:jc w:val="center"/>
            </w:pPr>
            <w:r>
              <w:t>Märts 2024–17.00 Kesk-Euroopa aja järgi (Brüssel)</w:t>
            </w:r>
          </w:p>
        </w:tc>
      </w:tr>
      <w:tr w:rsidR="006764B3" w14:paraId="4E10F558" w14:textId="77777777">
        <w:tc>
          <w:tcPr>
            <w:tcW w:w="3631" w:type="dxa"/>
            <w:shd w:val="clear" w:color="auto" w:fill="F2F2F2" w:themeFill="background1" w:themeFillShade="F2"/>
          </w:tcPr>
          <w:p w14:paraId="5F43FD1F" w14:textId="77777777" w:rsidR="006764B3" w:rsidRDefault="00000000">
            <w:pPr>
              <w:pStyle w:val="P68B1DB1-Normal26"/>
              <w:spacing w:before="120" w:after="120"/>
              <w:jc w:val="left"/>
            </w:pPr>
            <w:r>
              <w:t>Hindamine:</w:t>
            </w:r>
          </w:p>
        </w:tc>
        <w:tc>
          <w:tcPr>
            <w:tcW w:w="3402" w:type="dxa"/>
            <w:shd w:val="clear" w:color="auto" w:fill="auto"/>
          </w:tcPr>
          <w:p w14:paraId="4E52804D" w14:textId="19A666C2" w:rsidR="006764B3" w:rsidRDefault="00000000">
            <w:pPr>
              <w:pStyle w:val="P68B1DB1-Normal26"/>
              <w:spacing w:before="120" w:after="120"/>
              <w:jc w:val="center"/>
            </w:pPr>
            <w:r>
              <w:t>Aprill-juuni 2024</w:t>
            </w:r>
          </w:p>
        </w:tc>
      </w:tr>
      <w:tr w:rsidR="006764B3" w14:paraId="16AD7E30" w14:textId="77777777">
        <w:tc>
          <w:tcPr>
            <w:tcW w:w="3631" w:type="dxa"/>
            <w:shd w:val="clear" w:color="auto" w:fill="F2F2F2" w:themeFill="background1" w:themeFillShade="F2"/>
          </w:tcPr>
          <w:p w14:paraId="7BA115F8" w14:textId="77777777" w:rsidR="006764B3" w:rsidRDefault="00000000">
            <w:pPr>
              <w:pStyle w:val="P68B1DB1-Normal26"/>
              <w:spacing w:before="120" w:after="120"/>
              <w:jc w:val="left"/>
            </w:pPr>
            <w:r>
              <w:t>Teave hindamistulemuste kohta:</w:t>
            </w:r>
          </w:p>
        </w:tc>
        <w:tc>
          <w:tcPr>
            <w:tcW w:w="3402" w:type="dxa"/>
            <w:shd w:val="clear" w:color="auto" w:fill="auto"/>
          </w:tcPr>
          <w:p w14:paraId="6DD4C599" w14:textId="6135538C" w:rsidR="006764B3" w:rsidRDefault="00000000">
            <w:pPr>
              <w:pStyle w:val="P68B1DB1-Normal26"/>
              <w:spacing w:before="120" w:after="120"/>
              <w:jc w:val="center"/>
            </w:pPr>
            <w:r>
              <w:t>2024. aasta september</w:t>
            </w:r>
          </w:p>
        </w:tc>
      </w:tr>
      <w:tr w:rsidR="006764B3" w14:paraId="122CA5CC" w14:textId="77777777">
        <w:tc>
          <w:tcPr>
            <w:tcW w:w="3631" w:type="dxa"/>
            <w:shd w:val="clear" w:color="auto" w:fill="F2F2F2" w:themeFill="background1" w:themeFillShade="F2"/>
          </w:tcPr>
          <w:p w14:paraId="18CEB7CE" w14:textId="77777777" w:rsidR="006764B3" w:rsidRDefault="00000000">
            <w:pPr>
              <w:pStyle w:val="P68B1DB1-Normal26"/>
              <w:spacing w:before="120" w:after="120"/>
              <w:jc w:val="left"/>
            </w:pPr>
            <w:r>
              <w:t>Toetuslepingu allkirjastamine:</w:t>
            </w:r>
          </w:p>
        </w:tc>
        <w:tc>
          <w:tcPr>
            <w:tcW w:w="3402" w:type="dxa"/>
            <w:shd w:val="clear" w:color="auto" w:fill="auto"/>
          </w:tcPr>
          <w:p w14:paraId="4D6E0E6F" w14:textId="337DE1B1" w:rsidR="006764B3" w:rsidRDefault="00000000">
            <w:pPr>
              <w:pStyle w:val="P68B1DB1-Normal26"/>
              <w:spacing w:before="120" w:after="120"/>
              <w:jc w:val="center"/>
            </w:pPr>
            <w:r>
              <w:t>Detsember 2024</w:t>
            </w:r>
          </w:p>
        </w:tc>
      </w:tr>
    </w:tbl>
    <w:p w14:paraId="039B1964" w14:textId="5A1BD382" w:rsidR="006764B3" w:rsidRDefault="00000000">
      <w:pPr>
        <w:spacing w:after="0"/>
        <w:jc w:val="left"/>
        <w:rPr>
          <w:b/>
          <w:color w:val="A50021"/>
        </w:rPr>
      </w:pPr>
      <w:r>
        <w:br w:type="page"/>
      </w:r>
    </w:p>
    <w:p w14:paraId="0915A488" w14:textId="766E6163" w:rsidR="006764B3" w:rsidRDefault="00000000">
      <w:pPr>
        <w:pStyle w:val="Pealkiri1"/>
      </w:pPr>
      <w:bookmarkStart w:id="20" w:name="_Toc145588535"/>
      <w:r>
        <w:lastRenderedPageBreak/>
        <w:t>5. Vastuvõetavus ja dokumendid</w:t>
      </w:r>
      <w:bookmarkEnd w:id="20"/>
    </w:p>
    <w:p w14:paraId="1E55A5E3" w14:textId="62F7DF14" w:rsidR="006764B3" w:rsidRDefault="00000000">
      <w:pPr>
        <w:pStyle w:val="P68B1DB1-Text128"/>
        <w:tabs>
          <w:tab w:val="clear" w:pos="2160"/>
        </w:tabs>
        <w:ind w:left="0"/>
      </w:pPr>
      <w:r>
        <w:t xml:space="preserve">Taotlused tuleb esitada enne </w:t>
      </w:r>
      <w:r>
        <w:rPr>
          <w:b/>
        </w:rPr>
        <w:t>konkursikutse tähtaega</w:t>
      </w:r>
      <w:r>
        <w:t xml:space="preserve"> </w:t>
      </w:r>
      <w:r>
        <w:rPr>
          <w:i/>
        </w:rPr>
        <w:t>(vt ajakava, punkt 4)</w:t>
      </w:r>
      <w:r>
        <w:t>.</w:t>
      </w:r>
    </w:p>
    <w:p w14:paraId="56C9BCF2" w14:textId="37142A7A" w:rsidR="006764B3" w:rsidRDefault="00000000">
      <w:pPr>
        <w:rPr>
          <w:rFonts w:cs="Arial"/>
        </w:rPr>
      </w:pPr>
      <w:r>
        <w:rPr>
          <w:rFonts w:cs="Arial"/>
        </w:rPr>
        <w:t xml:space="preserve">Taotlused tuleb esitada </w:t>
      </w:r>
      <w:r>
        <w:rPr>
          <w:rFonts w:cs="Arial"/>
          <w:b/>
        </w:rPr>
        <w:t>elektrooniliselt</w:t>
      </w:r>
      <w:r>
        <w:rPr>
          <w:rFonts w:cs="Arial"/>
        </w:rPr>
        <w:t xml:space="preserve"> rahastamis- ja hankeportaali elektroonilise taotlussüsteemi kaudu (kättesaadav teemalehe kaudu </w:t>
      </w:r>
      <w:hyperlink r:id="rId49" w:history="1">
        <w:r>
          <w:rPr>
            <w:rStyle w:val="Hperlink"/>
            <w:rFonts w:cs="Arial"/>
          </w:rPr>
          <w:t>rahastamise ja pakkumuste otsimisel</w:t>
        </w:r>
      </w:hyperlink>
      <w:r>
        <w:rPr>
          <w:rFonts w:cs="Arial"/>
        </w:rPr>
        <w:t>). Taotluste esitamine paberkandjal EI OLE võimalik.</w:t>
      </w:r>
    </w:p>
    <w:p w14:paraId="146274B2" w14:textId="4DE5107F" w:rsidR="006764B3" w:rsidRDefault="00000000">
      <w:pPr>
        <w:pStyle w:val="Text1"/>
        <w:tabs>
          <w:tab w:val="clear" w:pos="2160"/>
        </w:tabs>
        <w:ind w:left="0"/>
        <w:rPr>
          <w:rFonts w:cs="Arial"/>
        </w:rPr>
      </w:pPr>
      <w:r>
        <w:rPr>
          <w:rFonts w:cs="Arial"/>
        </w:rPr>
        <w:t xml:space="preserve">Taotlused (sh lisad ja tõendavad dokumendid) tuleb esitada taotlussüsteemis esitatud vormidel </w:t>
      </w:r>
      <w:r>
        <w:rPr>
          <w:rFonts w:cs="Arial"/>
          <w:i/>
        </w:rPr>
        <w:t>(</w:t>
      </w:r>
      <w:r>
        <w:rPr>
          <w:rFonts w:cs="Arial"/>
        </w:rPr>
        <w:t xml:space="preserve"> </w:t>
      </w:r>
      <w:r>
        <w:rPr>
          <w:noProof/>
          <w:color w:val="2B579A"/>
          <w:shd w:val="clear" w:color="auto" w:fill="E6E6E6"/>
        </w:rPr>
        <w:drawing>
          <wp:inline distT="0" distB="0" distL="0" distR="0" wp14:anchorId="53E97A52" wp14:editId="5E6B1A84">
            <wp:extent cx="190500" cy="190500"/>
            <wp:effectExtent l="0" t="0" r="0" b="0"/>
            <wp:docPr id="3" name="Pil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lt 3:"/>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rPr>
        <w:t xml:space="preserve"> </w:t>
      </w:r>
      <w:r>
        <w:t>EI OLE</w:t>
      </w:r>
      <w:r>
        <w:rPr>
          <w:rFonts w:cs="Arial"/>
        </w:rPr>
        <w:t>teema lehel kättesaadavad dokumendid – need on üksnes teavitamise eesmärgil).</w:t>
      </w:r>
    </w:p>
    <w:p w14:paraId="2EA1C106" w14:textId="77777777" w:rsidR="006764B3" w:rsidRDefault="00000000">
      <w:pPr>
        <w:pStyle w:val="Body"/>
      </w:pPr>
      <w:r>
        <w:rPr>
          <w:rStyle w:val="Hyperlink3"/>
        </w:rPr>
        <w:t xml:space="preserve">Taotlused peavad olema </w:t>
      </w:r>
      <w:r>
        <w:rPr>
          <w:rStyle w:val="Hyperlink3"/>
          <w:b/>
        </w:rPr>
        <w:t>täielikud</w:t>
      </w:r>
      <w:r>
        <w:t xml:space="preserve"> ja sisaldama kogu nõutavat teavet, kõiki nõutavaid lisasid ja täiendavaid dokumente: </w:t>
      </w:r>
    </w:p>
    <w:p w14:paraId="0E76C2A6" w14:textId="77777777" w:rsidR="006764B3" w:rsidRDefault="00000000">
      <w:pPr>
        <w:pStyle w:val="P68B1DB1-ListParagraph24"/>
        <w:numPr>
          <w:ilvl w:val="0"/>
          <w:numId w:val="37"/>
        </w:numPr>
        <w:autoSpaceDE w:val="0"/>
        <w:autoSpaceDN w:val="0"/>
        <w:adjustRightInd w:val="0"/>
        <w:spacing w:after="200"/>
        <w:contextualSpacing w:val="0"/>
        <w:jc w:val="both"/>
        <w:rPr>
          <w:rFonts w:eastAsia="SimSun"/>
        </w:rPr>
      </w:pPr>
      <w:r>
        <w:t xml:space="preserve">Taotlusvormi A osa – sisaldab haldusteavet osalejate (tulevane koordinaator, toetusesaajad ja seotud üksused) kohta ning projekti kokkuvõtlikku eelarvet </w:t>
      </w:r>
      <w:r>
        <w:rPr>
          <w:rFonts w:eastAsia="SimSun"/>
          <w:i/>
        </w:rPr>
        <w:t>(tuleb täita otse veebis);</w:t>
      </w:r>
    </w:p>
    <w:p w14:paraId="7D160802" w14:textId="32EAB5DF" w:rsidR="006764B3" w:rsidRDefault="00000000">
      <w:pPr>
        <w:pStyle w:val="P68B1DB1-ListParagraph24"/>
        <w:numPr>
          <w:ilvl w:val="0"/>
          <w:numId w:val="37"/>
        </w:numPr>
        <w:autoSpaceDE w:val="0"/>
        <w:autoSpaceDN w:val="0"/>
        <w:adjustRightInd w:val="0"/>
        <w:spacing w:after="200"/>
        <w:contextualSpacing w:val="0"/>
        <w:jc w:val="both"/>
        <w:rPr>
          <w:rFonts w:eastAsia="SimSun"/>
        </w:rPr>
      </w:pPr>
      <w:r>
        <w:t xml:space="preserve">Taotlusvormi B osa – sisaldab projekti tehnilist kirjeldust </w:t>
      </w:r>
      <w:r>
        <w:rPr>
          <w:rFonts w:eastAsia="SimSun"/>
          <w:i/>
        </w:rPr>
        <w:t xml:space="preserve">(laaditakse </w:t>
      </w:r>
      <w:r>
        <w:t>alla</w:t>
      </w:r>
      <w:r>
        <w:rPr>
          <w:rFonts w:cs="Arial"/>
          <w:i/>
          <w:kern w:val="32"/>
        </w:rPr>
        <w:t>portaali esitamissüsteemist, täidetakse ning seejärel pannakse kokku ja laaditakse uuesti üles</w:t>
      </w:r>
      <w:r>
        <w:rPr>
          <w:rFonts w:eastAsia="SimSun"/>
          <w:i/>
        </w:rPr>
        <w:t>)</w:t>
      </w:r>
    </w:p>
    <w:p w14:paraId="513E2D49" w14:textId="55E4A343" w:rsidR="006764B3" w:rsidRDefault="00000000">
      <w:pPr>
        <w:pStyle w:val="P68B1DB1-ListParagraph29"/>
        <w:numPr>
          <w:ilvl w:val="0"/>
          <w:numId w:val="37"/>
        </w:numPr>
        <w:autoSpaceDE w:val="0"/>
        <w:autoSpaceDN w:val="0"/>
        <w:adjustRightInd w:val="0"/>
        <w:snapToGrid w:val="0"/>
        <w:spacing w:after="200"/>
        <w:ind w:left="714" w:hanging="357"/>
        <w:contextualSpacing w:val="0"/>
        <w:jc w:val="both"/>
      </w:pPr>
      <w:r>
        <w:t xml:space="preserve">C osa (peamised tulemusnäitajad) </w:t>
      </w:r>
      <w:r>
        <w:rPr>
          <w:i/>
        </w:rPr>
        <w:t>(täita otse veebis)</w:t>
      </w:r>
      <w:r>
        <w:t>, mis sisaldab täiendavaid projektiandmeid, sealhulgas kohustuslikke näitajaid</w:t>
      </w:r>
    </w:p>
    <w:p w14:paraId="4916B7E0" w14:textId="30C97A1A" w:rsidR="006764B3" w:rsidRDefault="00000000">
      <w:pPr>
        <w:pStyle w:val="P68B1DB1-ListParagraph24"/>
        <w:numPr>
          <w:ilvl w:val="0"/>
          <w:numId w:val="43"/>
        </w:numPr>
        <w:autoSpaceDE w:val="0"/>
        <w:autoSpaceDN w:val="0"/>
        <w:adjustRightInd w:val="0"/>
        <w:snapToGrid w:val="0"/>
      </w:pPr>
      <w:r>
        <w:rPr>
          <w:b/>
        </w:rPr>
        <w:t xml:space="preserve">kohustuslikud lisad </w:t>
      </w:r>
      <w:r>
        <w:rPr>
          <w:i/>
        </w:rPr>
        <w:t>(vormid</w:t>
      </w:r>
      <w:r>
        <w:rPr>
          <w:rFonts w:eastAsia="SimSun"/>
          <w:i/>
        </w:rPr>
        <w:t>, mida saab</w:t>
      </w:r>
      <w:r>
        <w:rPr>
          <w:rFonts w:cs="Arial"/>
          <w:i/>
          <w:kern w:val="32"/>
        </w:rPr>
        <w:t>portaalist alla laadida</w:t>
      </w:r>
      <w:r>
        <w:rPr>
          <w:rFonts w:eastAsia="SimSun"/>
          <w:i/>
        </w:rPr>
        <w:t>, täita, monteerida ja uuesti üles laadida</w:t>
      </w:r>
      <w:r>
        <w:rPr>
          <w:i/>
        </w:rPr>
        <w:t>):</w:t>
      </w:r>
    </w:p>
    <w:p w14:paraId="4CF6AF31" w14:textId="33CD6EAE" w:rsidR="006764B3" w:rsidRDefault="006764B3">
      <w:pPr>
        <w:pStyle w:val="Loendilik"/>
        <w:spacing w:after="200"/>
        <w:ind w:left="0"/>
        <w:jc w:val="both"/>
        <w:rPr>
          <w:i/>
          <w:sz w:val="20"/>
        </w:rPr>
      </w:pPr>
    </w:p>
    <w:p w14:paraId="5F40E02A" w14:textId="759DB29D" w:rsidR="006764B3" w:rsidRDefault="00000000">
      <w:pPr>
        <w:pStyle w:val="P68B1DB1-ListParagraph24"/>
        <w:numPr>
          <w:ilvl w:val="0"/>
          <w:numId w:val="41"/>
        </w:numPr>
        <w:spacing w:after="200"/>
        <w:jc w:val="both"/>
      </w:pPr>
      <w:r>
        <w:t xml:space="preserve">Üksikasjaliku eelarve tabel </w:t>
      </w:r>
    </w:p>
    <w:p w14:paraId="3DDA35CF" w14:textId="77777777" w:rsidR="006764B3" w:rsidRDefault="006764B3">
      <w:pPr>
        <w:pStyle w:val="Loendilik"/>
        <w:spacing w:after="200"/>
        <w:jc w:val="both"/>
        <w:rPr>
          <w:sz w:val="20"/>
        </w:rPr>
      </w:pPr>
    </w:p>
    <w:p w14:paraId="0F2BA259" w14:textId="3E3D70E7" w:rsidR="006764B3" w:rsidRDefault="00000000">
      <w:pPr>
        <w:pStyle w:val="Loendilik"/>
        <w:numPr>
          <w:ilvl w:val="0"/>
          <w:numId w:val="43"/>
        </w:numPr>
        <w:autoSpaceDE w:val="0"/>
        <w:autoSpaceDN w:val="0"/>
        <w:adjustRightInd w:val="0"/>
        <w:snapToGrid w:val="0"/>
        <w:spacing w:after="200"/>
        <w:jc w:val="both"/>
        <w:rPr>
          <w:i/>
          <w:sz w:val="20"/>
        </w:rPr>
      </w:pPr>
      <w:r>
        <w:rPr>
          <w:b/>
          <w:sz w:val="20"/>
        </w:rPr>
        <w:t>tõendavad dokumendid</w:t>
      </w:r>
      <w:r>
        <w:rPr>
          <w:b/>
        </w:rPr>
        <w:t xml:space="preserve"> </w:t>
      </w:r>
      <w:r>
        <w:rPr>
          <w:i/>
          <w:sz w:val="20"/>
        </w:rPr>
        <w:t>(laaditakse üles):</w:t>
      </w:r>
    </w:p>
    <w:p w14:paraId="562126EF" w14:textId="77777777" w:rsidR="006764B3" w:rsidRDefault="006764B3">
      <w:pPr>
        <w:pStyle w:val="Loendilik"/>
        <w:autoSpaceDE w:val="0"/>
        <w:autoSpaceDN w:val="0"/>
        <w:adjustRightInd w:val="0"/>
        <w:snapToGrid w:val="0"/>
        <w:spacing w:after="200"/>
        <w:ind w:left="0"/>
        <w:jc w:val="both"/>
        <w:rPr>
          <w:sz w:val="20"/>
        </w:rPr>
      </w:pPr>
    </w:p>
    <w:p w14:paraId="5BB0D4CC" w14:textId="5DF7C5BD" w:rsidR="006764B3" w:rsidRDefault="00000000">
      <w:pPr>
        <w:pStyle w:val="P68B1DB1-ListParagraph24"/>
        <w:numPr>
          <w:ilvl w:val="0"/>
          <w:numId w:val="41"/>
        </w:numPr>
        <w:autoSpaceDE w:val="0"/>
        <w:autoSpaceDN w:val="0"/>
        <w:adjustRightInd w:val="0"/>
        <w:snapToGrid w:val="0"/>
        <w:spacing w:after="200"/>
        <w:contextualSpacing w:val="0"/>
        <w:jc w:val="both"/>
      </w:pPr>
      <w:r>
        <w:t>Põhiprojekti meeskonna CV (standard)</w:t>
      </w:r>
    </w:p>
    <w:p w14:paraId="0569D3D5" w14:textId="13C7DE25" w:rsidR="006764B3" w:rsidRDefault="00000000">
      <w:pPr>
        <w:pStyle w:val="P68B1DB1-ListParagraph24"/>
        <w:numPr>
          <w:ilvl w:val="0"/>
          <w:numId w:val="41"/>
        </w:numPr>
        <w:autoSpaceDE w:val="0"/>
        <w:autoSpaceDN w:val="0"/>
        <w:adjustRightInd w:val="0"/>
        <w:snapToGrid w:val="0"/>
        <w:spacing w:after="200"/>
        <w:contextualSpacing w:val="0"/>
        <w:jc w:val="both"/>
      </w:pPr>
      <w:r>
        <w:t>Eelmise aasta tegevusaruanded (ainult koordinaatorid)</w:t>
      </w:r>
    </w:p>
    <w:p w14:paraId="4CDC94D5" w14:textId="265415ED" w:rsidR="006764B3" w:rsidRDefault="00000000">
      <w:pPr>
        <w:pStyle w:val="P68B1DB1-ListParagraph24"/>
        <w:numPr>
          <w:ilvl w:val="0"/>
          <w:numId w:val="41"/>
        </w:numPr>
        <w:autoSpaceDE w:val="0"/>
        <w:autoSpaceDN w:val="0"/>
        <w:adjustRightInd w:val="0"/>
        <w:snapToGrid w:val="0"/>
        <w:spacing w:after="200"/>
        <w:contextualSpacing w:val="0"/>
        <w:jc w:val="both"/>
      </w:pPr>
      <w:r>
        <w:t>Varasemate projektide loetelu (viimase nelja aasta põhiprojektid) (</w:t>
      </w:r>
      <w:r>
        <w:rPr>
          <w:i/>
        </w:rPr>
        <w:t>vorm on esitatud B osas</w:t>
      </w:r>
      <w:r>
        <w:t>)</w:t>
      </w:r>
    </w:p>
    <w:p w14:paraId="608F852C" w14:textId="08B053D3" w:rsidR="006764B3" w:rsidRDefault="00000000">
      <w:pPr>
        <w:pStyle w:val="Loendilik"/>
        <w:numPr>
          <w:ilvl w:val="0"/>
          <w:numId w:val="41"/>
        </w:numPr>
        <w:autoSpaceDE w:val="0"/>
        <w:autoSpaceDN w:val="0"/>
        <w:adjustRightInd w:val="0"/>
        <w:snapToGrid w:val="0"/>
        <w:spacing w:after="200"/>
        <w:contextualSpacing w:val="0"/>
        <w:jc w:val="both"/>
        <w:rPr>
          <w:color w:val="FF0000"/>
          <w:sz w:val="20"/>
        </w:rPr>
      </w:pPr>
      <w:r>
        <w:rPr>
          <w:sz w:val="20"/>
        </w:rPr>
        <w:t xml:space="preserve">Osalejad, kelle tegevus hõlmab lapsi: lastekaitsepoliitika, mis hõlmab nelja valdkonda, mida on kirjeldatud </w:t>
      </w:r>
      <w:hyperlink r:id="rId50" w:history="1">
        <w:r>
          <w:rPr>
            <w:rStyle w:val="Hperlink"/>
            <w:sz w:val="20"/>
          </w:rPr>
          <w:t>laste turvalisuse tagamise standardites</w:t>
        </w:r>
      </w:hyperlink>
      <w:r>
        <w:rPr>
          <w:sz w:val="20"/>
        </w:rPr>
        <w:t xml:space="preserve">. </w:t>
      </w:r>
      <w:r>
        <w:rPr>
          <w:color w:val="FF0000"/>
          <w:sz w:val="20"/>
        </w:rPr>
        <w:t>Taotluses tuleks selgelt märkida, milline partner/millised partnerid otseselt lastega koostööd teevad.</w:t>
      </w:r>
    </w:p>
    <w:p w14:paraId="4828F384" w14:textId="0A0FF109" w:rsidR="006764B3" w:rsidRDefault="002F1C76">
      <w:pPr>
        <w:spacing w:after="0"/>
      </w:pPr>
      <w:r>
        <w:pict w14:anchorId="0DCC25A8">
          <v:shape id="_x0000_i1027" type="#_x0000_t75" style="width:12.5pt;height:12.5pt;visibility:visible;mso-wrap-style:square">
            <v:imagedata r:id="rId51" o:title=""/>
          </v:shape>
        </w:pict>
      </w:r>
      <w:r w:rsidR="00000000">
        <w:t>Pange tähele, et iga-aastane tegevusaruanne EI ole finantsauditi aruanne või bilanss, vaid aruanne, milles tuuakse esile teie organisatsiooni tegevus ja projektid.</w:t>
      </w:r>
    </w:p>
    <w:p w14:paraId="64F1240E" w14:textId="77777777" w:rsidR="006764B3" w:rsidRDefault="006764B3">
      <w:pPr>
        <w:spacing w:after="0"/>
      </w:pPr>
    </w:p>
    <w:p w14:paraId="3C3CC508" w14:textId="7C8847B7" w:rsidR="006764B3" w:rsidRDefault="00000000">
      <w:pPr>
        <w:spacing w:after="0"/>
      </w:pPr>
      <w:r>
        <w:t>Pidage meeles, et</w:t>
      </w:r>
      <w:r>
        <w:rPr>
          <w:i/>
          <w:color w:val="4AA55B"/>
        </w:rPr>
        <w:t xml:space="preserve"> </w:t>
      </w:r>
      <w:r>
        <w:t xml:space="preserve">kuna </w:t>
      </w:r>
      <w:r>
        <w:rPr>
          <w:b/>
        </w:rPr>
        <w:t>üksikasjalik eelarvetabel</w:t>
      </w:r>
      <w:r>
        <w:t xml:space="preserve"> on aluseks toetuste ühekordsete maksete kindlaksmääramisel (ja kuna ühekordsed maksed peavad olema usaldusväärsed projekti tegelike kulude asendajad), PEAB Teie lisakulud vastama ELi tegelike kulude toetuste abikõlblikkuse põhitingimustele </w:t>
      </w:r>
      <w:r>
        <w:rPr>
          <w:i/>
        </w:rPr>
        <w:t xml:space="preserve">(vt </w:t>
      </w:r>
      <w:hyperlink r:id="rId52" w:history="1">
        <w:r>
          <w:rPr>
            <w:rStyle w:val="Hperlink"/>
            <w:i/>
          </w:rPr>
          <w:t>AGA – selgitustega toetusleping, artikkel 6</w:t>
        </w:r>
      </w:hyperlink>
      <w:r>
        <w:rPr>
          <w:rFonts w:eastAsia="Calibri"/>
          <w:i/>
        </w:rPr>
        <w:t>)</w:t>
      </w:r>
      <w:r>
        <w:t xml:space="preserve">. See on eriti oluline ostude ja alltöövõtu puhul, mis peavad vastama parimale hinna ja kvaliteedi suhtele (või vajaduse korral madalaimale hinnale) ning olema vaba huvide konfliktist. Kui eelarve tabel sisaldab rahastamiskõlbmatuid </w:t>
      </w:r>
      <w:r>
        <w:lastRenderedPageBreak/>
        <w:t>kulusid, võib toetust vähendada (isegi hiljem projekti rakendamise ajal või pärast nende lõppu).</w:t>
      </w:r>
    </w:p>
    <w:p w14:paraId="3F59F7A0" w14:textId="77777777" w:rsidR="006764B3" w:rsidRDefault="006764B3">
      <w:pPr>
        <w:spacing w:after="0"/>
        <w:rPr>
          <w:rStyle w:val="markedcontent"/>
          <w:rFonts w:ascii="Arial" w:hAnsi="Arial" w:cs="Arial"/>
          <w:sz w:val="22"/>
        </w:rPr>
      </w:pPr>
    </w:p>
    <w:p w14:paraId="2F01E376" w14:textId="5962A9DA" w:rsidR="006764B3" w:rsidRDefault="00000000">
      <w:pPr>
        <w:pStyle w:val="P68B1DB1-Normal30"/>
        <w:spacing w:after="120"/>
      </w:pPr>
      <w:r>
        <w:t xml:space="preserve">Taotluse esitamisel tuleb kinnitada, et teil on </w:t>
      </w:r>
      <w:r>
        <w:rPr>
          <w:b/>
        </w:rPr>
        <w:t>volitus tegutseda kõigi kandideerijate nimel</w:t>
      </w:r>
      <w:r>
        <w:t>. Samuti peate kinnitama, et taotluses olev teave on õige ja terviklik ning osalejad nõustuvad ELi rahastuse saamise tingimustega (eriti rahastamiskõlblikkus, finants- ja tegevussuutlikkus, välistamine jne). Enne toetuse allkirjastamist peab iga toetusesaaja ja seotud üksus seda uuesti kinnitama, allkirjastades kirjaliku kinnituse. Täieliku toetuseta taotlused lükatakse tagasi.</w:t>
      </w:r>
    </w:p>
    <w:p w14:paraId="767FE960" w14:textId="77777777" w:rsidR="006764B3" w:rsidRDefault="00000000">
      <w:pPr>
        <w:pStyle w:val="P68B1DB1-Text128"/>
        <w:tabs>
          <w:tab w:val="clear" w:pos="2160"/>
        </w:tabs>
        <w:ind w:left="0"/>
      </w:pPr>
      <w:r>
        <w:t xml:space="preserve">Teie taotlus peab olema </w:t>
      </w:r>
      <w:r>
        <w:rPr>
          <w:b/>
        </w:rPr>
        <w:t>loetav</w:t>
      </w:r>
      <w:r>
        <w:t xml:space="preserve">, </w:t>
      </w:r>
      <w:r>
        <w:rPr>
          <w:b/>
        </w:rPr>
        <w:t>juurdepääsetav ja</w:t>
      </w:r>
      <w:r>
        <w:t xml:space="preserve"> </w:t>
      </w:r>
      <w:r>
        <w:rPr>
          <w:b/>
        </w:rPr>
        <w:t>väljatrükitav</w:t>
      </w:r>
      <w:r>
        <w:t>.</w:t>
      </w:r>
    </w:p>
    <w:p w14:paraId="2428FAF8" w14:textId="5C01AD71" w:rsidR="006764B3" w:rsidRDefault="00000000">
      <w:pPr>
        <w:pStyle w:val="P68B1DB1-Text128"/>
        <w:tabs>
          <w:tab w:val="clear" w:pos="2160"/>
        </w:tabs>
        <w:ind w:left="0"/>
      </w:pPr>
      <w:r>
        <w:t xml:space="preserve">Taotluste maksimaalne pikkus on </w:t>
      </w:r>
      <w:r>
        <w:rPr>
          <w:b/>
        </w:rPr>
        <w:t xml:space="preserve">70 lehekülge </w:t>
      </w:r>
      <w:r>
        <w:t>(</w:t>
      </w:r>
      <w:r>
        <w:rPr>
          <w:b/>
        </w:rPr>
        <w:t>B osa</w:t>
      </w:r>
      <w:r>
        <w:t>). Hindajad ei võta lisalehekülgi arvesse.</w:t>
      </w:r>
    </w:p>
    <w:p w14:paraId="709B3081" w14:textId="07013D15" w:rsidR="006764B3" w:rsidRDefault="00000000">
      <w:r>
        <w:t xml:space="preserve">Hiljem võidakse teilt küsida täiendavaid dokumente </w:t>
      </w:r>
      <w:r>
        <w:rPr>
          <w:i/>
        </w:rPr>
        <w:t>(juriidilise isiku valideerimiseks, finantssuutlikkuse kontrolliks, pangakonto valideerimiseks jne)</w:t>
      </w:r>
      <w:r>
        <w:t>.</w:t>
      </w:r>
    </w:p>
    <w:p w14:paraId="0CF762E6" w14:textId="54D04BC0" w:rsidR="006764B3" w:rsidRDefault="00000000">
      <w:r>
        <w:rPr>
          <w:noProof/>
          <w:color w:val="2B579A"/>
          <w:shd w:val="clear" w:color="auto" w:fill="E6E6E6"/>
        </w:rPr>
        <w:drawing>
          <wp:inline distT="0" distB="0" distL="0" distR="0" wp14:anchorId="3F067661" wp14:editId="377C4FF0">
            <wp:extent cx="190500" cy="190500"/>
            <wp:effectExtent l="0" t="0" r="0" b="0"/>
            <wp:docPr id="4" name="Pilt 4:"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7288596" name="Pilt 787288596" title="Title: Title: Title: https://lh5.googleusercontent.com/-n5VVWXljoCs/T8X1egaB-BI/AAAAAAAAC1I/fLBP4VIzxQM/s16/infoIcon_blue.png"/>
                    <pic:cNvPicPr/>
                  </pic:nvPicPr>
                  <pic:blipFill>
                    <a:blip r:embed="rId53">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t xml:space="preserve"> Lisateavet esitamisprotsessi (sh IT-aspektide) kohta leiate </w:t>
      </w:r>
      <w:hyperlink r:id="rId54">
        <w:r>
          <w:rPr>
            <w:rStyle w:val="Hperlink"/>
          </w:rPr>
          <w:t>veebijuhendist</w:t>
        </w:r>
      </w:hyperlink>
      <w:r>
        <w:rPr>
          <w:rStyle w:val="Hperlink"/>
          <w:color w:val="auto"/>
          <w:u w:val="none"/>
        </w:rPr>
        <w:t>.</w:t>
      </w:r>
    </w:p>
    <w:p w14:paraId="0B8E5F40" w14:textId="69ED93CD" w:rsidR="006764B3" w:rsidRDefault="00000000">
      <w:pPr>
        <w:pStyle w:val="Pealkiri1"/>
      </w:pPr>
      <w:bookmarkStart w:id="21" w:name="_Toc145588536"/>
      <w:r>
        <w:t>6. Abikõlblikkus</w:t>
      </w:r>
      <w:bookmarkEnd w:id="21"/>
      <w:r>
        <w:t xml:space="preserve"> </w:t>
      </w:r>
    </w:p>
    <w:p w14:paraId="5A4C1914" w14:textId="26158DF1" w:rsidR="006764B3" w:rsidRDefault="00000000">
      <w:r>
        <w:t>Taotlused loetakse rahastamiskõlblikuks üksnes juhul, kui nende sisu vastab täielikult (või vähemalt osaliselt) teema kirjeldusele, mille kohta taotlus esitati.</w:t>
      </w:r>
    </w:p>
    <w:p w14:paraId="4EF2E3B8" w14:textId="5FD85A07" w:rsidR="006764B3" w:rsidRDefault="00000000">
      <w:pPr>
        <w:pStyle w:val="Pealkiri3"/>
      </w:pPr>
      <w:bookmarkStart w:id="22" w:name="_Toc35588527"/>
      <w:bookmarkStart w:id="23" w:name="_Toc145588537"/>
      <w:r>
        <w:t>Rahastamiskõlblikud osalejad</w:t>
      </w:r>
      <w:bookmarkEnd w:id="22"/>
      <w:r>
        <w:t xml:space="preserve"> (abikõlblikud riigid)</w:t>
      </w:r>
      <w:bookmarkEnd w:id="23"/>
    </w:p>
    <w:p w14:paraId="7CE8882D" w14:textId="77777777" w:rsidR="006764B3" w:rsidRDefault="00000000">
      <w:pPr>
        <w:pStyle w:val="P68B1DB1-Text128"/>
        <w:tabs>
          <w:tab w:val="clear" w:pos="2160"/>
        </w:tabs>
        <w:spacing w:after="120"/>
        <w:ind w:left="0"/>
      </w:pPr>
      <w:r>
        <w:t>Et olla rahastamiskõlblik, peavad osalejad olema:</w:t>
      </w:r>
    </w:p>
    <w:p w14:paraId="7FBD1204" w14:textId="76A3E6E0" w:rsidR="006764B3" w:rsidRDefault="00000000">
      <w:pPr>
        <w:pStyle w:val="P68B1DB1-ListParagraph24"/>
        <w:numPr>
          <w:ilvl w:val="0"/>
          <w:numId w:val="40"/>
        </w:numPr>
        <w:spacing w:before="120" w:after="120"/>
        <w:ind w:right="267"/>
        <w:contextualSpacing w:val="0"/>
        <w:jc w:val="both"/>
      </w:pPr>
      <w:r>
        <w:t xml:space="preserve">Juhtivad taotlejad ja kaastaotlejad peavad olema juriidilised isikud (avalik-õiguslikud või eraõiguslikud asutused) või rahvusvaheline organisatsioon. </w:t>
      </w:r>
    </w:p>
    <w:p w14:paraId="13692468" w14:textId="77777777" w:rsidR="006764B3" w:rsidRDefault="00000000">
      <w:pPr>
        <w:pStyle w:val="P68B1DB1-ListParagraph24"/>
        <w:numPr>
          <w:ilvl w:val="0"/>
          <w:numId w:val="40"/>
        </w:numPr>
        <w:spacing w:before="120" w:after="120"/>
        <w:ind w:right="267"/>
        <w:jc w:val="both"/>
      </w:pPr>
      <w:r>
        <w:t>Juhtivad taotlejad peavad olema mittetulunduslikud. Kasumile orienteeritud organisatsioonid võivad taotluse esitada üksnes partnerluses avalik-õiguslike üksuste või eraõiguslike mittetulundusorganisatsioonidega.</w:t>
      </w:r>
    </w:p>
    <w:p w14:paraId="43A6747C" w14:textId="77777777" w:rsidR="006764B3" w:rsidRDefault="006764B3">
      <w:pPr>
        <w:pStyle w:val="Loendilik"/>
        <w:spacing w:before="120" w:after="120"/>
        <w:ind w:right="267"/>
        <w:jc w:val="both"/>
        <w:rPr>
          <w:sz w:val="20"/>
        </w:rPr>
      </w:pPr>
    </w:p>
    <w:p w14:paraId="63CF968E" w14:textId="6CF0E0B1" w:rsidR="006764B3" w:rsidRDefault="00000000">
      <w:pPr>
        <w:pStyle w:val="P68B1DB1-ListParagraph24"/>
        <w:numPr>
          <w:ilvl w:val="0"/>
          <w:numId w:val="40"/>
        </w:numPr>
        <w:spacing w:before="120" w:after="120"/>
        <w:ind w:right="267"/>
        <w:jc w:val="both"/>
      </w:pPr>
      <w:r>
        <w:t>Taotlejad peavad olema ametlikult asutatud ühes abikõlblikest riikidest, st:</w:t>
      </w:r>
    </w:p>
    <w:p w14:paraId="2DCFB9CD" w14:textId="248F1DB4" w:rsidR="006764B3" w:rsidRDefault="00000000">
      <w:pPr>
        <w:pStyle w:val="P68B1DB1-ListParagraph24"/>
        <w:spacing w:before="120" w:after="120"/>
        <w:ind w:right="267"/>
        <w:contextualSpacing w:val="0"/>
        <w:jc w:val="both"/>
      </w:pPr>
      <w:r>
        <w:rPr>
          <w:rFonts w:ascii="Symbol" w:eastAsia="Symbol" w:hAnsi="Symbol" w:cs="Symbol"/>
        </w:rPr>
        <w:t>ELi</w:t>
      </w:r>
      <w:r>
        <w:t xml:space="preserve"> liikmesriigid (sealhulgas ülemeremaad ja -territooriumid);</w:t>
      </w:r>
    </w:p>
    <w:p w14:paraId="1517BCC0" w14:textId="77777777" w:rsidR="006764B3" w:rsidRDefault="00000000">
      <w:pPr>
        <w:pStyle w:val="P68B1DB1-ListParagraph24"/>
        <w:spacing w:before="120" w:after="120"/>
        <w:ind w:right="267"/>
        <w:contextualSpacing w:val="0"/>
        <w:jc w:val="both"/>
      </w:pPr>
      <w:r>
        <w:rPr>
          <w:rFonts w:ascii="Symbol" w:eastAsia="Symbol" w:hAnsi="Symbol" w:cs="Symbol"/>
        </w:rPr>
        <w:t>–</w:t>
      </w:r>
      <w:r>
        <w:t xml:space="preserve"> ELi mittekuuluvad riigid: </w:t>
      </w:r>
    </w:p>
    <w:p w14:paraId="4AB0CBF8" w14:textId="7EB14B64" w:rsidR="006764B3" w:rsidRDefault="00000000">
      <w:pPr>
        <w:pStyle w:val="Loendilik"/>
        <w:spacing w:before="120" w:after="120"/>
        <w:ind w:left="1440" w:right="267"/>
        <w:contextualSpacing w:val="0"/>
        <w:jc w:val="both"/>
        <w:rPr>
          <w:sz w:val="20"/>
        </w:rPr>
      </w:pPr>
      <w:r>
        <w:rPr>
          <w:rFonts w:ascii="Symbol" w:eastAsia="Symbol" w:hAnsi="Symbol" w:cs="Symbol"/>
          <w:sz w:val="20"/>
        </w:rPr>
        <w:t>–</w:t>
      </w:r>
      <w:r>
        <w:rPr>
          <w:sz w:val="20"/>
        </w:rPr>
        <w:t xml:space="preserve"> kodanike, õiguste, õiguste, õiguste ja väärtuste programmiga assotsieerunud riigid või riigid, kes peavad läbirääkimisi assotsieerimislepingu üle ja kus leping jõustub enne toetuse allkirjastamist</w:t>
      </w:r>
      <w:hyperlink r:id="rId55" w:history="1">
        <w:r>
          <w:rPr>
            <w:rStyle w:val="Hperlink"/>
            <w:sz w:val="20"/>
          </w:rPr>
          <w:t>(osalevate riikide loetelu</w:t>
        </w:r>
      </w:hyperlink>
      <w:r>
        <w:rPr>
          <w:sz w:val="20"/>
        </w:rPr>
        <w:t>).</w:t>
      </w:r>
    </w:p>
    <w:p w14:paraId="7D31701D" w14:textId="3FC99419" w:rsidR="006764B3" w:rsidRDefault="00000000">
      <w:pPr>
        <w:spacing w:before="120" w:after="120"/>
        <w:ind w:right="267"/>
      </w:pPr>
      <w:r>
        <w:rPr>
          <w:u w:val="single"/>
        </w:rPr>
        <w:t>Muud rahastamiskõlblikkuse kriteeriumid</w:t>
      </w:r>
      <w:r>
        <w:t>:</w:t>
      </w:r>
    </w:p>
    <w:p w14:paraId="7B8DC819" w14:textId="77777777" w:rsidR="006764B3" w:rsidRDefault="00000000">
      <w:pPr>
        <w:pStyle w:val="P68B1DB1-ListParagraph24"/>
        <w:numPr>
          <w:ilvl w:val="0"/>
          <w:numId w:val="40"/>
        </w:numPr>
        <w:spacing w:before="120" w:after="120"/>
        <w:ind w:right="267"/>
        <w:contextualSpacing w:val="0"/>
        <w:jc w:val="both"/>
      </w:pPr>
      <w:r>
        <w:t>Tegevus peab toimuma ükskõik millises abikõlblikus riigis.</w:t>
      </w:r>
    </w:p>
    <w:p w14:paraId="09427394" w14:textId="77777777" w:rsidR="006764B3" w:rsidRDefault="00000000">
      <w:pPr>
        <w:pStyle w:val="P68B1DB1-ListParagraph24"/>
        <w:numPr>
          <w:ilvl w:val="0"/>
          <w:numId w:val="40"/>
        </w:numPr>
        <w:spacing w:before="120" w:after="120"/>
        <w:ind w:right="267"/>
        <w:contextualSpacing w:val="0"/>
        <w:jc w:val="both"/>
      </w:pPr>
      <w:r>
        <w:t xml:space="preserve">Taotletav ELi toetus </w:t>
      </w:r>
      <w:r>
        <w:rPr>
          <w:b/>
        </w:rPr>
        <w:t>ei tohi olla väiksem kui</w:t>
      </w:r>
      <w:r>
        <w:t xml:space="preserve"> </w:t>
      </w:r>
      <w:r>
        <w:rPr>
          <w:b/>
        </w:rPr>
        <w:t>100000 eurot.</w:t>
      </w:r>
    </w:p>
    <w:p w14:paraId="5558980E" w14:textId="77777777" w:rsidR="006764B3" w:rsidRDefault="00000000">
      <w:pPr>
        <w:pStyle w:val="P68B1DB1-ListParagraph24"/>
        <w:numPr>
          <w:ilvl w:val="0"/>
          <w:numId w:val="40"/>
        </w:numPr>
        <w:spacing w:before="120" w:after="120"/>
        <w:ind w:right="267"/>
        <w:contextualSpacing w:val="0"/>
        <w:jc w:val="both"/>
      </w:pPr>
      <w:r>
        <w:t>Projekt võib olla kas riiklik või riikidevaheline; taotlus peab sisaldama vähemalt kahte taotlejat (juhtiv taotleja ja vähemalt üks kaastaotleja, kes ei ole seotud üksus ega seotud partner).</w:t>
      </w:r>
    </w:p>
    <w:p w14:paraId="579DF9CC" w14:textId="77777777" w:rsidR="006764B3" w:rsidRDefault="006764B3">
      <w:pPr>
        <w:pStyle w:val="Text3"/>
        <w:spacing w:after="0"/>
        <w:ind w:left="0"/>
      </w:pPr>
    </w:p>
    <w:p w14:paraId="690454F4" w14:textId="6B63E376" w:rsidR="006764B3" w:rsidRDefault="00000000">
      <w:pPr>
        <w:rPr>
          <w:rFonts w:cs="Arial"/>
        </w:rPr>
      </w:pPr>
      <w:r>
        <w:rPr>
          <w:rFonts w:cs="Arial"/>
        </w:rPr>
        <w:lastRenderedPageBreak/>
        <w:t xml:space="preserve">Toetusesaajad ja seotud üksused peavad registreeruma </w:t>
      </w:r>
      <w:hyperlink r:id="rId56" w:history="1">
        <w:r>
          <w:rPr>
            <w:rStyle w:val="Hperlink"/>
            <w:rFonts w:cs="Arial"/>
          </w:rPr>
          <w:t>osalejate registris</w:t>
        </w:r>
      </w:hyperlink>
      <w:r>
        <w:t xml:space="preserve"> enne taotluse esitamist ja need peab kinnitama keskne valideerimistalitus (REA valideerimine). Valideerimiseks on neil vaja üles laadida õiguslikku seisundit ja päritolu näitavad dokumendid.</w:t>
      </w:r>
    </w:p>
    <w:p w14:paraId="663BF90B" w14:textId="77777777" w:rsidR="006764B3" w:rsidRDefault="00000000">
      <w:r>
        <w:t xml:space="preserve">Muud üksused võivad osaleda konsortsiumi muudes rollides, näiteks assotsieerunud partnerid, alltöövõtjad, mitterahalisi sissemakseid tegevad kolmandad isikud jne </w:t>
      </w:r>
      <w:r>
        <w:rPr>
          <w:i/>
        </w:rPr>
        <w:t>(vt punkt 13)</w:t>
      </w:r>
      <w:r>
        <w:t>.</w:t>
      </w:r>
    </w:p>
    <w:p w14:paraId="4C122898" w14:textId="77777777" w:rsidR="006764B3" w:rsidRDefault="00000000">
      <w:pPr>
        <w:pStyle w:val="P68B1DB1-Normal31"/>
      </w:pPr>
      <w:r>
        <w:t xml:space="preserve">Konkreetsed juhtumid </w:t>
      </w:r>
    </w:p>
    <w:p w14:paraId="7C0C81EC" w14:textId="3519175F" w:rsidR="006764B3" w:rsidRDefault="00000000">
      <w:pPr>
        <w:rPr>
          <w:rFonts w:cs="Arial"/>
        </w:rPr>
      </w:pPr>
      <w:r>
        <w:t>Füüsilised isikud – füüsilised isikud</w:t>
      </w:r>
      <w:r>
        <w:rPr>
          <w:rFonts w:cs="Arial"/>
        </w:rPr>
        <w:t xml:space="preserve"> EI OLE rahastamiskõlblikud (v.a füüsilisest isikust ettevõtjad, st üksikettevõtjad, kui ettevõttel ei ole füüsilisest isikust eraldi juriidilise isiku staatust).</w:t>
      </w:r>
    </w:p>
    <w:p w14:paraId="06E140DC" w14:textId="27DFBA3C" w:rsidR="006764B3" w:rsidRDefault="00000000">
      <w:pPr>
        <w:pStyle w:val="P68B1DB1-Normal32"/>
        <w:rPr>
          <w:rFonts w:cs="Arial"/>
        </w:rPr>
      </w:pPr>
      <w:r>
        <w:t>Rahvusvahelised organisatsioonid – rahvusvahelised organisatsioonid on rahastamiskõlblikud. Abikõlblikke riike käsitlevaid eeskirju nende suhtes ei kohaldata.</w:t>
      </w:r>
    </w:p>
    <w:p w14:paraId="45271331" w14:textId="77777777" w:rsidR="006764B3" w:rsidRDefault="00000000">
      <w:pPr>
        <w:rPr>
          <w:rFonts w:cs="Arial"/>
        </w:rPr>
      </w:pPr>
      <w:r>
        <w:t>Üksused, mis ei ole juriidilised isikud – üksused, millel ei ole siseriikliku õiguse kohaselt juriidilise isiku staatust, võivad erandkorras osaleda, tingimusel et nende esindajatel on õigus võtta nende nimel juriidilisi kohustusi ja pakkuda ELi finantshuvide kaitseks samaväärseid tagatisi kui juriidilised isikud</w:t>
      </w:r>
      <w:r>
        <w:rPr>
          <w:rStyle w:val="Allmrkuseviide"/>
          <w:rFonts w:cs="Arial"/>
        </w:rPr>
        <w:footnoteReference w:id="20"/>
      </w:r>
      <w:r>
        <w:rPr>
          <w:rFonts w:cs="Arial"/>
        </w:rPr>
        <w:t>.</w:t>
      </w:r>
    </w:p>
    <w:p w14:paraId="42989BB3" w14:textId="77777777" w:rsidR="006764B3" w:rsidRDefault="00000000">
      <w:pPr>
        <w:rPr>
          <w:rFonts w:eastAsia="Verdana" w:cs="Verdana"/>
        </w:rPr>
      </w:pPr>
      <w:r>
        <w:t>ELi asutused – ELi asutused</w:t>
      </w:r>
      <w:r>
        <w:rPr>
          <w:rFonts w:eastAsia="Verdana" w:cs="Verdana"/>
        </w:rPr>
        <w:t xml:space="preserve"> (v.a Euroopa Komisjoni Teadusuuringute Ühiskeskus) EI TOHI kuuluda konsortsiumi.</w:t>
      </w:r>
    </w:p>
    <w:p w14:paraId="08082F37" w14:textId="2129FC2D" w:rsidR="006764B3" w:rsidRDefault="00000000">
      <w:r>
        <w:t>Ühendused ja huvirühmad – liikmetest koosnevad üksused võivad osaleda kui „ainus toetusesaajad“ või „juriidilise isiku staatuseta toetusesaajad“</w:t>
      </w:r>
      <w:r>
        <w:rPr>
          <w:rStyle w:val="Allmrkuseviide"/>
        </w:rPr>
        <w:footnoteReference w:id="21"/>
      </w:r>
      <w:r>
        <w:t xml:space="preserve">. </w:t>
      </w:r>
      <w:r>
        <w:rPr>
          <w:rFonts w:cs="Arial"/>
          <w:noProof/>
          <w:color w:val="7F7F7F"/>
          <w:sz w:val="18"/>
          <w:shd w:val="clear" w:color="auto" w:fill="E6E6E6"/>
        </w:rPr>
        <w:drawing>
          <wp:inline distT="0" distB="0" distL="0" distR="0" wp14:anchorId="75F831DD" wp14:editId="50852E47">
            <wp:extent cx="195580" cy="195580"/>
            <wp:effectExtent l="0" t="0" r="0" b="0"/>
            <wp:docPr id="5" name="Pilt 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5:" descr="warni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rFonts w:cs="Arial"/>
          <w:color w:val="7F7F7F"/>
          <w:sz w:val="18"/>
        </w:rPr>
        <w:t xml:space="preserve"> </w:t>
      </w:r>
      <w:r>
        <w:t>NB! Kui meedet rakendavad liikmed, peaksid nad samuti osalema (kas toetusesaajatena või seotud üksustena, vastasel juhul EI OLE nende kulud rahastamiskõlblikud).</w:t>
      </w:r>
    </w:p>
    <w:p w14:paraId="6E934826" w14:textId="08767016" w:rsidR="006764B3" w:rsidRDefault="00000000">
      <w:pPr>
        <w:pStyle w:val="P68B1DB1-NormalWeb33"/>
        <w:spacing w:before="0" w:beforeAutospacing="0" w:after="200" w:afterAutospacing="0"/>
        <w:jc w:val="both"/>
        <w:rPr>
          <w:color w:val="000000"/>
        </w:rPr>
      </w:pPr>
      <w:r>
        <w:t xml:space="preserve">Programmi kontaktpunktid – on avatud konkursikutses rahastamiskõlblikud koordinaatori või toetusesaajana, kui neil on projektijuhtimis- ja teabeedastusfunktsioonide eraldamise menetlused ning kui nad suudavad tõendada kulude lahusust (st nende projektitoetused ei kata kulusid, mida katab muu toetus). Selleks on vaja järgmist. </w:t>
      </w:r>
    </w:p>
    <w:p w14:paraId="2343C21B" w14:textId="77777777" w:rsidR="006764B3" w:rsidRDefault="00000000">
      <w:pPr>
        <w:pStyle w:val="P68B1DB1-Normal34"/>
        <w:numPr>
          <w:ilvl w:val="0"/>
          <w:numId w:val="38"/>
        </w:numPr>
        <w:rPr>
          <w:color w:val="000000"/>
        </w:rPr>
      </w:pPr>
      <w:r>
        <w:t xml:space="preserve">kasutada analüütilist raamatupidamisarvestust, mis võimaldab hallata kuluarvestust kulujaotustegurite ja kuluarvestuskoodidega, NING kasutada neid tegureid ja koode kulude tuvastamiseks ja eraldamiseks (st nende jaotamisel kummagi toetuse vahel); </w:t>
      </w:r>
    </w:p>
    <w:p w14:paraId="797A59A6" w14:textId="77777777" w:rsidR="006764B3" w:rsidRDefault="00000000">
      <w:pPr>
        <w:pStyle w:val="P68B1DB1-Normal34"/>
        <w:numPr>
          <w:ilvl w:val="0"/>
          <w:numId w:val="38"/>
        </w:numPr>
        <w:rPr>
          <w:color w:val="000000"/>
        </w:rPr>
      </w:pPr>
      <w:r>
        <w:t xml:space="preserve">kirjendada kõik tegelikud kulud, mis on tekkinud seoses kummagi toetuse kaetavate tegevustega (sh kaudsed kulud); </w:t>
      </w:r>
    </w:p>
    <w:p w14:paraId="15FEEB86" w14:textId="19B85B08" w:rsidR="006764B3" w:rsidRDefault="00000000">
      <w:pPr>
        <w:pStyle w:val="P68B1DB1-Normal34"/>
        <w:numPr>
          <w:ilvl w:val="0"/>
          <w:numId w:val="38"/>
        </w:numPr>
        <w:rPr>
          <w:rFonts w:cs="Arial"/>
        </w:rPr>
      </w:pPr>
      <w:r>
        <w:t>kulude jaotamine viisil, mis tagab õiglase, objektiivse ja realistliku tulemuse.</w:t>
      </w:r>
    </w:p>
    <w:p w14:paraId="63646EA9" w14:textId="75D8A1BB" w:rsidR="006764B3" w:rsidRDefault="00000000">
      <w:r>
        <w:t xml:space="preserve">Riigid, kes peavad praegu läbirääkimisi assotsieerimislepingute üle </w:t>
      </w:r>
      <w:r>
        <w:rPr>
          <w:rFonts w:eastAsia="Calibri"/>
        </w:rPr>
        <w:t xml:space="preserve">– Toetusesaajad riikidest, kus läbirääkimised on käimas </w:t>
      </w:r>
      <w:r>
        <w:rPr>
          <w:rFonts w:eastAsia="Calibri"/>
          <w:i/>
        </w:rPr>
        <w:t>(vt eespool)</w:t>
      </w:r>
      <w:r>
        <w:rPr>
          <w:rFonts w:eastAsia="Calibri"/>
        </w:rPr>
        <w:t>, võivad osaleda konkursikutses ja allkirjastada toetusi, kui läbirääkimised on lõpule viidud enne toetuse allkirjastamist (tagasiulatuv jõud, kui see on lepingus ette nähtud).</w:t>
      </w:r>
    </w:p>
    <w:p w14:paraId="6FC8312B" w14:textId="63970FBB" w:rsidR="006764B3" w:rsidRDefault="00000000">
      <w:pPr>
        <w:pStyle w:val="Text1"/>
        <w:tabs>
          <w:tab w:val="clear" w:pos="2160"/>
        </w:tabs>
        <w:spacing w:after="120"/>
        <w:ind w:left="0"/>
      </w:pPr>
      <w:r>
        <w:t xml:space="preserve">ELi piiravad meetmed – teatavate üksuste suhtes kohaldatakse erieeskirju </w:t>
      </w:r>
      <w:r>
        <w:rPr>
          <w:i/>
        </w:rPr>
        <w:t xml:space="preserve">(nt üksused, kelle suhtes kohaldatakse </w:t>
      </w:r>
      <w:hyperlink r:id="rId58" w:history="1">
        <w:r>
          <w:rPr>
            <w:rStyle w:val="Hperlink"/>
            <w:rFonts w:eastAsia="Arial Unicode MS"/>
            <w:i/>
          </w:rPr>
          <w:t>ELi piiravaid meetmeid</w:t>
        </w:r>
      </w:hyperlink>
      <w:r>
        <w:rPr>
          <w:rFonts w:eastAsia="Arial Unicode MS"/>
          <w:i/>
        </w:rPr>
        <w:t xml:space="preserve"> vastavalt</w:t>
      </w:r>
      <w:r>
        <w:rPr>
          <w:i/>
        </w:rPr>
        <w:t>Euroopa Liidu lepingu artiklile</w:t>
      </w:r>
      <w:r>
        <w:rPr>
          <w:rFonts w:eastAsia="Arial Unicode MS"/>
          <w:i/>
        </w:rPr>
        <w:t xml:space="preserve"> 29 ja </w:t>
      </w:r>
      <w:r>
        <w:t xml:space="preserve">Euroopa Liidu </w:t>
      </w:r>
      <w:r>
        <w:rPr>
          <w:i/>
        </w:rPr>
        <w:t>toimimise lepingu artiklile 215,</w:t>
      </w:r>
      <w:r>
        <w:rPr>
          <w:i/>
        </w:rPr>
        <w:footnoteReference w:id="22"/>
      </w:r>
      <w:r>
        <w:rPr>
          <w:i/>
        </w:rPr>
        <w:t xml:space="preserve"> ning </w:t>
      </w:r>
      <w:r>
        <w:rPr>
          <w:rFonts w:cs="Arial"/>
          <w:i/>
        </w:rPr>
        <w:t xml:space="preserve">üksused, kelle suhtes </w:t>
      </w:r>
      <w:r>
        <w:rPr>
          <w:rFonts w:cs="Arial"/>
          <w:i/>
        </w:rPr>
        <w:lastRenderedPageBreak/>
        <w:t xml:space="preserve">kohaldatakse komisjoni suuniseid nr 2013/C </w:t>
      </w:r>
      <w:hyperlink r:id="rId59" w:history="1">
        <w:r>
          <w:rPr>
            <w:rStyle w:val="Hperlink"/>
            <w:rFonts w:cs="Arial"/>
            <w:i/>
          </w:rPr>
          <w:t>205/05</w:t>
        </w:r>
      </w:hyperlink>
      <w:r>
        <w:rPr>
          <w:rStyle w:val="Allmrkuseviide"/>
          <w:rFonts w:cs="Arial"/>
          <w:i/>
        </w:rPr>
        <w:footnoteReference w:id="23"/>
      </w:r>
      <w:r>
        <w:rPr>
          <w:rFonts w:cs="Arial"/>
          <w:i/>
        </w:rPr>
        <w:t>)</w:t>
      </w:r>
      <w:r>
        <w:rPr>
          <w:rFonts w:cs="Arial"/>
        </w:rPr>
        <w:t>.</w:t>
      </w:r>
      <w:r>
        <w:t xml:space="preserve"> Sellised üksused ei ole osalemiskõlblikud üheski kategoorias, sh toetusesaajatena, seotud üksustena, assotsieerunud partneritena, alltöövõtjatena või kolmandate isikute rahalise toetuse vastuvõtjatena (nagu asjakohane).</w:t>
      </w:r>
    </w:p>
    <w:p w14:paraId="5DBBF443" w14:textId="75F8C300" w:rsidR="006764B3" w:rsidRDefault="00000000">
      <w:pPr>
        <w:autoSpaceDE w:val="0"/>
        <w:autoSpaceDN w:val="0"/>
        <w:adjustRightInd w:val="0"/>
        <w:rPr>
          <w:rFonts w:cs="Verdana"/>
        </w:rPr>
      </w:pPr>
      <w:r>
        <w:rPr>
          <w:noProof/>
          <w:color w:val="2B579A"/>
          <w:shd w:val="clear" w:color="auto" w:fill="E6E6E6"/>
        </w:rPr>
        <w:drawing>
          <wp:inline distT="0" distB="0" distL="0" distR="0" wp14:anchorId="4D9DE831" wp14:editId="32BA690A">
            <wp:extent cx="190500" cy="190500"/>
            <wp:effectExtent l="0" t="0" r="0" b="0"/>
            <wp:docPr id="6" name="Pilt 6"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7534909" name="Pilt 217534909" title="Title: Title: Title: https://lh5.googleusercontent.com/-n5VVWXljoCs/T8X1egaB-BI/AAAAAAAAC1I/fLBP4VIzxQM/s16/infoIcon_blue.png"/>
                    <pic:cNvPicPr/>
                  </pic:nvPicPr>
                  <pic:blipFill>
                    <a:blip r:embed="rId53">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t xml:space="preserve"> </w:t>
      </w:r>
      <w:r>
        <w:rPr>
          <w:rFonts w:cs="Verdana"/>
        </w:rPr>
        <w:t xml:space="preserve">Lisateabe saamiseks </w:t>
      </w:r>
      <w:r>
        <w:rPr>
          <w:rFonts w:cs="Verdana"/>
          <w:i/>
        </w:rPr>
        <w:t xml:space="preserve">vt juriidilise isiku </w:t>
      </w:r>
      <w:hyperlink r:id="rId60">
        <w:r>
          <w:rPr>
            <w:rStyle w:val="Hperlink"/>
            <w:rFonts w:cs="Verdana"/>
            <w:i/>
          </w:rPr>
          <w:t>valideerimise, juriidilise isiku määratud esindaja määramise ja finantssuutlikkuse hindamise</w:t>
        </w:r>
      </w:hyperlink>
      <w:r>
        <w:rPr>
          <w:rFonts w:cs="Verdana"/>
        </w:rPr>
        <w:t xml:space="preserve"> eeskirjad. </w:t>
      </w:r>
    </w:p>
    <w:p w14:paraId="35E15A9A" w14:textId="3977E4CB" w:rsidR="006764B3" w:rsidRDefault="00000000">
      <w:pPr>
        <w:pStyle w:val="Pealkiri3"/>
      </w:pPr>
      <w:bookmarkStart w:id="24" w:name="_Toc35588528"/>
      <w:bookmarkStart w:id="25" w:name="_Toc145588538"/>
      <w:r>
        <w:t>Konsortsiumi koosseis</w:t>
      </w:r>
      <w:bookmarkEnd w:id="24"/>
      <w:bookmarkEnd w:id="25"/>
    </w:p>
    <w:p w14:paraId="357C4E54" w14:textId="12AC0991" w:rsidR="006764B3" w:rsidRDefault="00000000">
      <w:pPr>
        <w:rPr>
          <w:highlight w:val="yellow"/>
        </w:rPr>
      </w:pPr>
      <w:r>
        <w:t>Taotlused peab esitama konsortsium, kuhu kuulub vähemalt kaks taotlejat (toetusesaajad; seotud üksused või assotsieerunud partnerid).</w:t>
      </w:r>
    </w:p>
    <w:p w14:paraId="4E8B42AB" w14:textId="77777777" w:rsidR="006764B3" w:rsidRDefault="00000000">
      <w:pPr>
        <w:pStyle w:val="Pealkiri3"/>
      </w:pPr>
      <w:bookmarkStart w:id="26" w:name="_Toc35588529"/>
      <w:bookmarkStart w:id="27" w:name="_Toc145588539"/>
      <w:r>
        <w:t>Abikõlblikud tegevused</w:t>
      </w:r>
      <w:bookmarkEnd w:id="26"/>
      <w:bookmarkEnd w:id="27"/>
    </w:p>
    <w:p w14:paraId="70E9E9EF" w14:textId="2AD70972" w:rsidR="006764B3" w:rsidRDefault="00000000">
      <w:r>
        <w:t>Rahastamiskõlblikud tegevused on sätestatud eespool punktis 2.</w:t>
      </w:r>
    </w:p>
    <w:p w14:paraId="7F7D4CA8" w14:textId="6822905D" w:rsidR="006764B3" w:rsidRDefault="00000000">
      <w:r>
        <w:t>Projektides tuleks arvestada muudest ELi rahastamisprogrammidest toetatud projektide tulemusi. Vastastikust täiendavust peab kirjeldama projektiettepanekutes (taotlusvormi B osa).</w:t>
      </w:r>
    </w:p>
    <w:p w14:paraId="71089406" w14:textId="74E050C1" w:rsidR="006764B3" w:rsidRDefault="00000000">
      <w:r>
        <w:t>Projektid peavad vastama ELi poliitika huvidele ja prioriteetidele (nt keskkonna-, sotsiaal-, julgeoleku-, tööstus- ja kaubanduspoliitika jne).</w:t>
      </w:r>
    </w:p>
    <w:p w14:paraId="6A65BD52" w14:textId="62E4727A" w:rsidR="006764B3" w:rsidRDefault="00000000">
      <w:r>
        <w:t>Rahalise toetuse andmine kolmandatele isikutele ei ole lubatud.</w:t>
      </w:r>
    </w:p>
    <w:p w14:paraId="09E75F68" w14:textId="77777777" w:rsidR="006764B3" w:rsidRDefault="00000000">
      <w:pPr>
        <w:pStyle w:val="Pealkiri3"/>
      </w:pPr>
      <w:bookmarkStart w:id="28" w:name="_Toc35588530"/>
      <w:bookmarkStart w:id="29" w:name="_Toc145588540"/>
      <w:r>
        <w:t>Geograafiline asukoht</w:t>
      </w:r>
      <w:bookmarkEnd w:id="28"/>
      <w:r>
        <w:t xml:space="preserve"> (sihtriigid)</w:t>
      </w:r>
      <w:bookmarkEnd w:id="29"/>
    </w:p>
    <w:p w14:paraId="0C43BD80" w14:textId="6F5ACE9C" w:rsidR="006764B3" w:rsidRDefault="00000000">
      <w:r>
        <w:t xml:space="preserve">Taotlused peavad olema seotud abikõlblikes riikides toimuva tegevusega </w:t>
      </w:r>
      <w:r>
        <w:rPr>
          <w:i/>
        </w:rPr>
        <w:t>(vt eespool)</w:t>
      </w:r>
      <w:r>
        <w:t>.</w:t>
      </w:r>
    </w:p>
    <w:p w14:paraId="7094DAC0" w14:textId="09CEA567" w:rsidR="006764B3" w:rsidRDefault="00000000">
      <w:pPr>
        <w:pStyle w:val="Pealkiri3"/>
      </w:pPr>
      <w:bookmarkStart w:id="30" w:name="_Toc35588531"/>
      <w:bookmarkStart w:id="31" w:name="_Toc145588541"/>
      <w:r>
        <w:t>Kestus</w:t>
      </w:r>
      <w:bookmarkEnd w:id="30"/>
      <w:bookmarkEnd w:id="31"/>
    </w:p>
    <w:p w14:paraId="6F04BA69" w14:textId="77777777" w:rsidR="006764B3" w:rsidRDefault="00000000">
      <w:r>
        <w:t>Projektid ei tohiks tavaliselt kesta kauem kui 24 kuud.</w:t>
      </w:r>
    </w:p>
    <w:p w14:paraId="3990B7F1" w14:textId="25160E1E" w:rsidR="006764B3" w:rsidRDefault="00000000">
      <w:r>
        <w:t>Pikendamine on võimalik, kui see on nõuetekohaselt põhjendatud ja tehakse muudatuse kaudu.</w:t>
      </w:r>
    </w:p>
    <w:p w14:paraId="6E47F135" w14:textId="56E7A647" w:rsidR="006764B3" w:rsidRDefault="00000000">
      <w:pPr>
        <w:pStyle w:val="Pealkiri3"/>
      </w:pPr>
      <w:bookmarkStart w:id="32" w:name="_Toc35588536"/>
      <w:bookmarkStart w:id="33" w:name="_Toc145588542"/>
      <w:r>
        <w:t>Eetika</w:t>
      </w:r>
      <w:bookmarkEnd w:id="32"/>
      <w:r>
        <w:t xml:space="preserve"> ja ELi väärtused</w:t>
      </w:r>
      <w:bookmarkEnd w:id="33"/>
    </w:p>
    <w:p w14:paraId="58FD832D" w14:textId="77777777" w:rsidR="006764B3" w:rsidRDefault="00000000">
      <w:pPr>
        <w:pStyle w:val="Text3"/>
        <w:ind w:left="0"/>
        <w:rPr>
          <w:rFonts w:eastAsia="Calibri"/>
          <w:color w:val="000000"/>
        </w:rPr>
      </w:pPr>
      <w:r>
        <w:t>Projektid peavad vastama:</w:t>
      </w:r>
    </w:p>
    <w:p w14:paraId="109E382E" w14:textId="6ABB3624" w:rsidR="006764B3" w:rsidRDefault="00000000">
      <w:pPr>
        <w:pStyle w:val="P68B1DB1-Normal35"/>
        <w:numPr>
          <w:ilvl w:val="0"/>
          <w:numId w:val="32"/>
        </w:numPr>
        <w:spacing w:after="120"/>
        <w:ind w:left="709"/>
        <w:jc w:val="left"/>
      </w:pPr>
      <w:r>
        <w:t xml:space="preserve">kõrgeimad eetikastandardid ja </w:t>
      </w:r>
    </w:p>
    <w:p w14:paraId="20DE0698" w14:textId="52F85922" w:rsidR="006764B3" w:rsidRDefault="00000000">
      <w:pPr>
        <w:numPr>
          <w:ilvl w:val="0"/>
          <w:numId w:val="32"/>
        </w:numPr>
        <w:spacing w:after="120"/>
        <w:ind w:left="709"/>
        <w:jc w:val="left"/>
        <w:rPr>
          <w:sz w:val="24"/>
        </w:rPr>
      </w:pPr>
      <w:r>
        <w:tab/>
      </w:r>
      <w:r>
        <w:rPr>
          <w:rFonts w:eastAsia="Verdana" w:cs="Verdana"/>
        </w:rPr>
        <w:t xml:space="preserve">ELi väärtustele, mis põhinevad Euroopa Liidu lepingu artiklil 2 ja Euroopa Liidu põhiõiguste harta artiklil 21, ning </w:t>
      </w:r>
    </w:p>
    <w:p w14:paraId="00AFAC72" w14:textId="1FB732DA" w:rsidR="006764B3" w:rsidRDefault="00000000">
      <w:pPr>
        <w:numPr>
          <w:ilvl w:val="0"/>
          <w:numId w:val="32"/>
        </w:numPr>
        <w:ind w:left="709" w:hanging="357"/>
        <w:jc w:val="left"/>
        <w:rPr>
          <w:rFonts w:ascii="Calibri" w:eastAsia="Calibri" w:hAnsi="Calibri" w:cs="Calibri"/>
        </w:rPr>
      </w:pPr>
      <w:r>
        <w:rPr>
          <w:rFonts w:eastAsia="Verdana" w:cs="Verdana"/>
        </w:rPr>
        <w:t xml:space="preserve">muu kohaldatav ELi, rahvusvaheline ja siseriiklik õigus (sealhulgas isikuandmete kaitse üldmäärus (EL) </w:t>
      </w:r>
      <w:hyperlink r:id="rId61" w:history="1">
        <w:r>
          <w:rPr>
            <w:rStyle w:val="Hperlink"/>
          </w:rPr>
          <w:t>2016/679</w:t>
        </w:r>
      </w:hyperlink>
      <w:r>
        <w:rPr>
          <w:rFonts w:eastAsia="Verdana" w:cs="Verdana"/>
        </w:rPr>
        <w:t>).</w:t>
      </w:r>
    </w:p>
    <w:p w14:paraId="4377E80A" w14:textId="062339C5" w:rsidR="006764B3" w:rsidRDefault="00000000">
      <w:pPr>
        <w:widowControl w:val="0"/>
        <w:rPr>
          <w:rFonts w:eastAsia="Calibri"/>
          <w:color w:val="000000"/>
        </w:rPr>
      </w:pPr>
      <w:r>
        <w:rPr>
          <w:rFonts w:eastAsia="Calibri"/>
          <w:color w:val="000000"/>
        </w:rPr>
        <w:t xml:space="preserve">Projektidega tuleb püüda edendada soolist võrdõiguslikkust ja mittediskrimineerimise süvalaiendamist kooskõlas </w:t>
      </w:r>
      <w:hyperlink r:id="rId62" w:history="1">
        <w:r>
          <w:rPr>
            <w:rStyle w:val="Hperlink"/>
            <w:rFonts w:eastAsia="Calibri"/>
          </w:rPr>
          <w:t>soolise võrdõiguslikkuse süvalaiendamise töövahendiga</w:t>
        </w:r>
      </w:hyperlink>
      <w:r>
        <w:rPr>
          <w:rFonts w:eastAsia="Calibri"/>
          <w:color w:val="000000"/>
        </w:rPr>
        <w:t xml:space="preserve">. Projektitegevus peaks aitama kaasa naiste ja meeste, tüdrukute ja poiste võrdsele mõjuvõimule kogu nende mitmekesisuses, tagades, et nad saavutavad oma täieliku potentsiaali ja neil on samad õigused </w:t>
      </w:r>
      <w:r>
        <w:rPr>
          <w:rFonts w:eastAsia="Calibri"/>
          <w:i/>
          <w:color w:val="000000"/>
        </w:rPr>
        <w:t xml:space="preserve">(vt </w:t>
      </w:r>
      <w:hyperlink r:id="rId63" w:anchor=":~:text=Non-discrimination%20mainstreaming%20is%20about%20%E2%80%98placing%20equality%20considerations%20at,the%20EU-%20wide%20network%20of%20specialised%20equality%20bodies%29." w:history="1">
        <w:r>
          <w:rPr>
            <w:rStyle w:val="Hperlink"/>
            <w:rFonts w:eastAsia="Calibri"/>
            <w:i/>
          </w:rPr>
          <w:t>mittediskrimineerimise süvalaiendamise vahendid, juhtumiuuringud ja edasised sammud</w:t>
        </w:r>
      </w:hyperlink>
      <w:r>
        <w:rPr>
          <w:rFonts w:eastAsia="Calibri"/>
          <w:i/>
          <w:color w:val="000000"/>
        </w:rPr>
        <w:t>)</w:t>
      </w:r>
      <w:r>
        <w:rPr>
          <w:rFonts w:eastAsia="Calibri"/>
          <w:color w:val="000000"/>
        </w:rPr>
        <w:t xml:space="preserve">. Samuti peaksid nad püüdma vähendada konkreetsete rühmade (ja mitmekordse diskrimineerimise ohus olevate) </w:t>
      </w:r>
      <w:r>
        <w:rPr>
          <w:rFonts w:eastAsia="Calibri"/>
          <w:color w:val="000000"/>
        </w:rPr>
        <w:lastRenderedPageBreak/>
        <w:t>diskrimineerimise taset ning parandada üksikisikute võrdõiguslikkust</w:t>
      </w:r>
      <w:r>
        <w:rPr>
          <w:rStyle w:val="Allmrkuseviide"/>
          <w:rFonts w:eastAsia="Calibri"/>
          <w:color w:val="000000"/>
        </w:rPr>
        <w:footnoteReference w:id="24"/>
      </w:r>
      <w:r>
        <w:rPr>
          <w:rFonts w:eastAsia="Calibri"/>
          <w:color w:val="000000"/>
        </w:rPr>
        <w:t xml:space="preserve">. Taotlustesse tuleks lisada soolise võrdõiguslikkuse ja mittediskrimineerimise kaalutlused ning esindatus projektirühmades ja -tegevustes peaks olema sooliselt tasakaalus. Samuti on oluline, et toetusesaajate kogutud individuaalsed andmed oleksid võimaluse korral jaotatud soo </w:t>
      </w:r>
      <w:hyperlink r:id="rId64" w:history="1">
        <w:r>
          <w:rPr>
            <w:rStyle w:val="Hperlink"/>
            <w:rFonts w:eastAsia="Calibri"/>
            <w:i/>
          </w:rPr>
          <w:t>(soo alusel eristatud andmed</w:t>
        </w:r>
      </w:hyperlink>
      <w:r>
        <w:rPr>
          <w:rFonts w:eastAsia="Calibri"/>
          <w:i/>
          <w:color w:val="000000"/>
        </w:rPr>
        <w:t>)</w:t>
      </w:r>
      <w:r>
        <w:rPr>
          <w:rFonts w:eastAsia="Calibri"/>
          <w:color w:val="000000"/>
        </w:rPr>
        <w:t xml:space="preserve">, puude või vanuse järgi. </w:t>
      </w:r>
    </w:p>
    <w:p w14:paraId="28266E90" w14:textId="6CBBEA81" w:rsidR="006764B3" w:rsidRDefault="00000000">
      <w:pPr>
        <w:widowControl w:val="0"/>
        <w:rPr>
          <w:rFonts w:eastAsia="Calibri"/>
          <w:color w:val="000000"/>
        </w:rPr>
      </w:pPr>
      <w:r>
        <w:t>Taotlejad peavad oma taotluses tõendama, et nad järgivad eetikapõhimõtteid ja ELi väärtusi, mis põhinevad Euroopa Liidu lepingu artiklil 2 ja Euroopa Liidu põhiõiguste harta artiklil 21.</w:t>
      </w:r>
    </w:p>
    <w:p w14:paraId="69B07BB3" w14:textId="1A1610F6" w:rsidR="006764B3" w:rsidRDefault="00000000">
      <w:pPr>
        <w:widowControl w:val="0"/>
      </w:pPr>
      <w:r>
        <w:t xml:space="preserve">Lisaks peab lastega seotud tegevuses osalejatel olema lastekaitsepoliitika, mis hõlmab nelja valdkonda, mida on kirjeldatud dokumendis „ </w:t>
      </w:r>
      <w:hyperlink r:id="rId65">
        <w:r>
          <w:rPr>
            <w:rStyle w:val="Hperlink"/>
            <w:rFonts w:cs="Arial"/>
          </w:rPr>
          <w:t>Keping Children Safe Child Protectioning Standards“</w:t>
        </w:r>
      </w:hyperlink>
      <w:r>
        <w:t xml:space="preserve"> (vt punkt 2).</w:t>
      </w:r>
    </w:p>
    <w:p w14:paraId="53A471EE" w14:textId="77777777" w:rsidR="006764B3" w:rsidRDefault="00000000">
      <w:pPr>
        <w:pStyle w:val="Pealkiri1"/>
      </w:pPr>
      <w:bookmarkStart w:id="34" w:name="_Toc145588543"/>
      <w:r>
        <w:t>7. Finants- ja tegevussuutlikkus ja kõrvalejätmine</w:t>
      </w:r>
      <w:bookmarkEnd w:id="34"/>
    </w:p>
    <w:p w14:paraId="66B3A3A8" w14:textId="78A3C50E" w:rsidR="006764B3" w:rsidRDefault="00000000">
      <w:pPr>
        <w:pStyle w:val="Pealkiri3"/>
      </w:pPr>
      <w:bookmarkStart w:id="35" w:name="_Toc438203139"/>
      <w:bookmarkStart w:id="36" w:name="_Toc35588532"/>
      <w:bookmarkStart w:id="37" w:name="_Toc145588544"/>
      <w:r>
        <w:t>Finantssuutlikkus</w:t>
      </w:r>
      <w:bookmarkEnd w:id="35"/>
      <w:bookmarkEnd w:id="36"/>
      <w:bookmarkEnd w:id="37"/>
      <w:r>
        <w:t xml:space="preserve"> </w:t>
      </w:r>
    </w:p>
    <w:p w14:paraId="149A48F6" w14:textId="77777777" w:rsidR="006764B3" w:rsidRDefault="00000000">
      <w:pPr>
        <w:autoSpaceDE w:val="0"/>
        <w:autoSpaceDN w:val="0"/>
        <w:adjustRightInd w:val="0"/>
        <w:rPr>
          <w:rFonts w:cs="Verdana"/>
          <w:color w:val="000000"/>
        </w:rPr>
      </w:pPr>
      <w:r>
        <w:rPr>
          <w:rFonts w:cs="Verdana"/>
          <w:color w:val="000000" w:themeColor="text1"/>
        </w:rPr>
        <w:t xml:space="preserve">Taotlejatel peavad olema </w:t>
      </w:r>
      <w:r>
        <w:rPr>
          <w:rFonts w:cs="Verdana"/>
          <w:b/>
          <w:color w:val="000000" w:themeColor="text1"/>
        </w:rPr>
        <w:t>stabiilsed ja piisavad vahendid</w:t>
      </w:r>
      <w:r>
        <w:rPr>
          <w:rFonts w:cs="Verdana"/>
          <w:color w:val="000000" w:themeColor="text1"/>
        </w:rPr>
        <w:t xml:space="preserve">, et </w:t>
      </w:r>
      <w:r>
        <w:t>projektid edukalt täita ja anda oma panus. Mitmes projektis osalevatel organisatsioonidel peab olema piisav suutlikkus kõigi projektide rakendamiseks.</w:t>
      </w:r>
    </w:p>
    <w:p w14:paraId="7DEDD28A" w14:textId="0D8006D5" w:rsidR="006764B3" w:rsidRDefault="00000000">
      <w:pPr>
        <w:autoSpaceDE w:val="0"/>
        <w:autoSpaceDN w:val="0"/>
        <w:adjustRightInd w:val="0"/>
        <w:rPr>
          <w:rFonts w:cs="Verdana"/>
        </w:rPr>
      </w:pPr>
      <w:r>
        <w:rPr>
          <w:rFonts w:cs="Verdana"/>
          <w:color w:val="000000" w:themeColor="text1"/>
        </w:rPr>
        <w:t xml:space="preserve">Finantssuutlikkuse kontrollimisel lähtutakse dokumentidest, mille te peate toetuse ettevalmistamise käigus </w:t>
      </w:r>
      <w:hyperlink r:id="rId66">
        <w:r>
          <w:rPr>
            <w:rStyle w:val="Hperlink"/>
            <w:rFonts w:cs="Arial"/>
          </w:rPr>
          <w:t>osalejate registrisse</w:t>
        </w:r>
      </w:hyperlink>
      <w:r>
        <w:rPr>
          <w:rFonts w:cs="Verdana"/>
          <w:color w:val="000000" w:themeColor="text1"/>
        </w:rPr>
        <w:t xml:space="preserve"> üles laadima </w:t>
      </w:r>
      <w:r>
        <w:rPr>
          <w:rFonts w:cs="Verdana"/>
          <w:i/>
          <w:color w:val="000000" w:themeColor="text1"/>
        </w:rPr>
        <w:t xml:space="preserve">(nt kasumiaruanne </w:t>
      </w:r>
      <w:r>
        <w:rPr>
          <w:rFonts w:cs="Verdana"/>
          <w:i/>
        </w:rPr>
        <w:t>ja bilanss, äriplaan, tunnustatud välisaudiitori koostatud auditiaruanne, mis tõendab viimase lõppenud eelarveaasta raamatupidamisaruandeid jne)</w:t>
      </w:r>
      <w:r>
        <w:rPr>
          <w:rFonts w:cs="Verdana"/>
        </w:rPr>
        <w:t xml:space="preserve">. Analüüs põhineb neutraalsetel </w:t>
      </w:r>
      <w:r>
        <w:t xml:space="preserve">finantsnäitajatel, kuid </w:t>
      </w:r>
      <w:r>
        <w:rPr>
          <w:rFonts w:cs="Verdana"/>
        </w:rPr>
        <w:t>arvestab ka selliseid aspekte nagu sõltuvus ELi rahastusest ja defitsiit ning eelmiste aastate tulud.</w:t>
      </w:r>
    </w:p>
    <w:p w14:paraId="27B2FBC9" w14:textId="2C9672C3" w:rsidR="006764B3" w:rsidRDefault="00000000">
      <w:pPr>
        <w:pStyle w:val="P68B1DB1-Normal21"/>
        <w:autoSpaceDE w:val="0"/>
        <w:autoSpaceDN w:val="0"/>
        <w:adjustRightInd w:val="0"/>
        <w:spacing w:after="120"/>
      </w:pPr>
      <w:r>
        <w:t xml:space="preserve">Tavaliselt kontrollitakse kõiki koordinaatoreid, </w:t>
      </w:r>
      <w:r>
        <w:rPr>
          <w:b/>
        </w:rPr>
        <w:t>välja arvatud</w:t>
      </w:r>
      <w:r>
        <w:t xml:space="preserve">: </w:t>
      </w:r>
    </w:p>
    <w:p w14:paraId="1872070B" w14:textId="77777777" w:rsidR="006764B3" w:rsidRDefault="00000000">
      <w:pPr>
        <w:widowControl w:val="0"/>
        <w:numPr>
          <w:ilvl w:val="0"/>
          <w:numId w:val="33"/>
        </w:numPr>
        <w:spacing w:after="120"/>
        <w:ind w:left="709"/>
        <w:jc w:val="left"/>
        <w:rPr>
          <w:rFonts w:cs="Verdana"/>
        </w:rPr>
      </w:pPr>
      <w:r>
        <w:rPr>
          <w:rFonts w:cs="Verdana"/>
        </w:rPr>
        <w:t>riigiasutused</w:t>
      </w:r>
      <w:r>
        <w:rPr>
          <w:b/>
        </w:rPr>
        <w:t xml:space="preserve"> </w:t>
      </w:r>
      <w:r>
        <w:t>(üksused, mis on siseriikliku õiguse kohaselt riigiasutustena loodud, sh kohalikud, regionaalsed või riiklikud asutused)</w:t>
      </w:r>
      <w:r>
        <w:rPr>
          <w:b/>
        </w:rPr>
        <w:t xml:space="preserve"> </w:t>
      </w:r>
      <w:r>
        <w:rPr>
          <w:rFonts w:cs="Verdana"/>
        </w:rPr>
        <w:t xml:space="preserve">või rahvusvahelised organisatsioonid </w:t>
      </w:r>
    </w:p>
    <w:p w14:paraId="6984ED3C" w14:textId="0B76E908" w:rsidR="006764B3" w:rsidRDefault="00000000">
      <w:pPr>
        <w:pStyle w:val="P68B1DB1-Normal21"/>
        <w:widowControl w:val="0"/>
        <w:numPr>
          <w:ilvl w:val="0"/>
          <w:numId w:val="33"/>
        </w:numPr>
        <w:ind w:left="709" w:hanging="357"/>
      </w:pPr>
      <w:r>
        <w:t>kui taotletud projekti toetussumma ei ületa 60000 eurot.</w:t>
      </w:r>
    </w:p>
    <w:p w14:paraId="2B8E1880" w14:textId="77777777" w:rsidR="006764B3" w:rsidRDefault="00000000">
      <w:pPr>
        <w:pStyle w:val="P68B1DB1-Normal21"/>
        <w:autoSpaceDE w:val="0"/>
        <w:autoSpaceDN w:val="0"/>
        <w:adjustRightInd w:val="0"/>
      </w:pPr>
      <w:r>
        <w:t>Vajaduse korral võidakse kontrollida ka seotud üksusi.</w:t>
      </w:r>
    </w:p>
    <w:p w14:paraId="054EAA17" w14:textId="77777777" w:rsidR="006764B3" w:rsidRDefault="00000000">
      <w:pPr>
        <w:pStyle w:val="P68B1DB1-Normal21"/>
        <w:autoSpaceDE w:val="0"/>
        <w:autoSpaceDN w:val="0"/>
        <w:adjustRightInd w:val="0"/>
        <w:spacing w:after="120"/>
      </w:pPr>
      <w:r>
        <w:t>Kui leiame, et teie finantssuutlikkus ei ole rahuldav, võime nõuda</w:t>
      </w:r>
    </w:p>
    <w:p w14:paraId="35DFE1B0" w14:textId="77777777" w:rsidR="006764B3" w:rsidRDefault="00000000">
      <w:pPr>
        <w:pStyle w:val="P68B1DB1-Normal32"/>
        <w:widowControl w:val="0"/>
        <w:numPr>
          <w:ilvl w:val="0"/>
          <w:numId w:val="34"/>
        </w:numPr>
        <w:spacing w:after="120"/>
        <w:jc w:val="left"/>
        <w:rPr>
          <w:rFonts w:cs="Verdana"/>
        </w:rPr>
      </w:pPr>
      <w:r>
        <w:t>täiendav teave</w:t>
      </w:r>
    </w:p>
    <w:p w14:paraId="68E1F2A7" w14:textId="77777777" w:rsidR="006764B3" w:rsidRDefault="00000000">
      <w:pPr>
        <w:pStyle w:val="P68B1DB1-Normal21"/>
        <w:widowControl w:val="0"/>
        <w:numPr>
          <w:ilvl w:val="0"/>
          <w:numId w:val="34"/>
        </w:numPr>
        <w:spacing w:after="120"/>
        <w:jc w:val="left"/>
      </w:pPr>
      <w:r>
        <w:t xml:space="preserve">tõhustatud finantsvastutuste režiimi, st ühis- ja solidaarvastutust kõigile toetusesaajatele või seotud üksuste ühis- ja solidaarvastutust </w:t>
      </w:r>
      <w:r>
        <w:rPr>
          <w:i/>
        </w:rPr>
        <w:t>(vt allpool punkt 10)</w:t>
      </w:r>
      <w:r>
        <w:t>;</w:t>
      </w:r>
    </w:p>
    <w:p w14:paraId="3F26E914" w14:textId="77777777" w:rsidR="006764B3" w:rsidRDefault="00000000">
      <w:pPr>
        <w:pStyle w:val="P68B1DB1-Normal21"/>
        <w:widowControl w:val="0"/>
        <w:numPr>
          <w:ilvl w:val="0"/>
          <w:numId w:val="34"/>
        </w:numPr>
        <w:spacing w:after="120"/>
        <w:jc w:val="left"/>
      </w:pPr>
      <w:r>
        <w:t xml:space="preserve">eelmakseid osamaksetena; </w:t>
      </w:r>
    </w:p>
    <w:p w14:paraId="52C87A22" w14:textId="77777777" w:rsidR="006764B3" w:rsidRDefault="00000000">
      <w:pPr>
        <w:pStyle w:val="P68B1DB1-Normal21"/>
        <w:widowControl w:val="0"/>
        <w:numPr>
          <w:ilvl w:val="0"/>
          <w:numId w:val="34"/>
        </w:numPr>
        <w:spacing w:after="120"/>
        <w:jc w:val="left"/>
      </w:pPr>
      <w:r>
        <w:t xml:space="preserve">(üht või mitut) eelmaksetagatist </w:t>
      </w:r>
      <w:r>
        <w:rPr>
          <w:i/>
        </w:rPr>
        <w:t>(vt allpool punkt 10)</w:t>
      </w:r>
    </w:p>
    <w:p w14:paraId="70024A55" w14:textId="77777777" w:rsidR="006764B3" w:rsidRDefault="00000000">
      <w:pPr>
        <w:pStyle w:val="P68B1DB1-Normal21"/>
        <w:autoSpaceDE w:val="0"/>
        <w:autoSpaceDN w:val="0"/>
        <w:adjustRightInd w:val="0"/>
        <w:spacing w:after="120"/>
        <w:ind w:left="360"/>
      </w:pPr>
      <w:r>
        <w:t>või</w:t>
      </w:r>
    </w:p>
    <w:p w14:paraId="22EA92DF" w14:textId="77777777" w:rsidR="006764B3" w:rsidRDefault="00000000">
      <w:pPr>
        <w:pStyle w:val="P68B1DB1-Normal21"/>
        <w:widowControl w:val="0"/>
        <w:numPr>
          <w:ilvl w:val="0"/>
          <w:numId w:val="34"/>
        </w:numPr>
        <w:spacing w:after="120"/>
        <w:jc w:val="left"/>
      </w:pPr>
      <w:r>
        <w:t>eelmakseid ei tehta</w:t>
      </w:r>
    </w:p>
    <w:p w14:paraId="1C112F62" w14:textId="77777777" w:rsidR="006764B3" w:rsidRDefault="00000000">
      <w:pPr>
        <w:pStyle w:val="P68B1DB1-Normal21"/>
        <w:widowControl w:val="0"/>
        <w:numPr>
          <w:ilvl w:val="0"/>
          <w:numId w:val="34"/>
        </w:numPr>
        <w:ind w:left="714" w:hanging="357"/>
        <w:jc w:val="left"/>
      </w:pPr>
      <w:r>
        <w:t>paluda, et teid asendatakse või vajadusel keelduda kogu taotlusest.</w:t>
      </w:r>
    </w:p>
    <w:p w14:paraId="51C2ADF5" w14:textId="333F6E6B" w:rsidR="006764B3" w:rsidRDefault="00000000">
      <w:pPr>
        <w:autoSpaceDE w:val="0"/>
        <w:autoSpaceDN w:val="0"/>
        <w:adjustRightInd w:val="0"/>
        <w:rPr>
          <w:rFonts w:cs="Verdana"/>
        </w:rPr>
      </w:pPr>
      <w:r>
        <w:rPr>
          <w:noProof/>
          <w:color w:val="2B579A"/>
          <w:shd w:val="clear" w:color="auto" w:fill="E6E6E6"/>
        </w:rPr>
        <w:drawing>
          <wp:inline distT="0" distB="0" distL="0" distR="0" wp14:anchorId="3DE171D9" wp14:editId="54C35968">
            <wp:extent cx="190500" cy="190500"/>
            <wp:effectExtent l="0" t="0" r="0" b="0"/>
            <wp:docPr id="7" name="Pilt 7"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0183101" name="Pilt 670183101" title="Title: Title: Title: https://lh5.googleusercontent.com/-n5VVWXljoCs/T8X1egaB-BI/AAAAAAAAC1I/fLBP4VIzxQM/s16/infoIcon_blue.png"/>
                    <pic:cNvPicPr/>
                  </pic:nvPicPr>
                  <pic:blipFill>
                    <a:blip r:embed="rId53">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t xml:space="preserve"> </w:t>
      </w:r>
      <w:r>
        <w:rPr>
          <w:rFonts w:cs="Verdana"/>
        </w:rPr>
        <w:t xml:space="preserve">Lisateabe saamiseks </w:t>
      </w:r>
      <w:r>
        <w:rPr>
          <w:rFonts w:cs="Verdana"/>
          <w:i/>
        </w:rPr>
        <w:t xml:space="preserve">vt juriidilise isiku </w:t>
      </w:r>
      <w:hyperlink r:id="rId67">
        <w:r>
          <w:rPr>
            <w:rStyle w:val="Hperlink"/>
            <w:rFonts w:cs="Verdana"/>
            <w:i/>
          </w:rPr>
          <w:t>valideerimise, juriidilise isiku määratud esindaja määramise ja finantssuutlikkuse hindamise</w:t>
        </w:r>
      </w:hyperlink>
      <w:r>
        <w:rPr>
          <w:rFonts w:cs="Verdana"/>
        </w:rPr>
        <w:t xml:space="preserve"> eeskirjad. </w:t>
      </w:r>
    </w:p>
    <w:p w14:paraId="251A3216" w14:textId="79003BD2" w:rsidR="006764B3" w:rsidRDefault="00000000">
      <w:pPr>
        <w:spacing w:after="0"/>
        <w:jc w:val="left"/>
        <w:rPr>
          <w:i/>
          <w:color w:val="A50021"/>
          <w:u w:val="single"/>
        </w:rPr>
      </w:pPr>
      <w:bookmarkStart w:id="38" w:name="_Toc438203142"/>
      <w:bookmarkStart w:id="39" w:name="_Toc35588533"/>
      <w:bookmarkStart w:id="40" w:name="_Toc145588545"/>
      <w:r>
        <w:lastRenderedPageBreak/>
        <w:br w:type="page"/>
      </w:r>
    </w:p>
    <w:p w14:paraId="3ACB9AAA" w14:textId="41243536" w:rsidR="006764B3" w:rsidRDefault="00000000">
      <w:pPr>
        <w:pStyle w:val="Pealkiri3"/>
      </w:pPr>
      <w:r>
        <w:lastRenderedPageBreak/>
        <w:t>Tegevussuutlikkus</w:t>
      </w:r>
      <w:bookmarkEnd w:id="38"/>
      <w:bookmarkEnd w:id="39"/>
      <w:bookmarkEnd w:id="40"/>
    </w:p>
    <w:p w14:paraId="2FF93796" w14:textId="4B09C585" w:rsidR="006764B3" w:rsidRDefault="00000000">
      <w:pPr>
        <w:pStyle w:val="Text3"/>
        <w:ind w:left="0"/>
      </w:pPr>
      <w:r>
        <w:t xml:space="preserve">Taotlejatel peab olema </w:t>
      </w:r>
      <w:r>
        <w:rPr>
          <w:b/>
        </w:rPr>
        <w:t xml:space="preserve">oskusteave, kvalifikatsioon </w:t>
      </w:r>
      <w:r>
        <w:t>ja</w:t>
      </w:r>
      <w:r>
        <w:rPr>
          <w:b/>
        </w:rPr>
        <w:t xml:space="preserve"> vahendid</w:t>
      </w:r>
      <w:r>
        <w:t xml:space="preserve">, et projektid edukalt täita ja anda oma panus (sh piisav kogemus sarnase suuruse ja olemusega projektidega). </w:t>
      </w:r>
    </w:p>
    <w:p w14:paraId="2201BC88" w14:textId="41A3AC6D" w:rsidR="006764B3" w:rsidRDefault="00000000">
      <w:pPr>
        <w:pStyle w:val="Text3"/>
        <w:ind w:left="0"/>
      </w:pPr>
      <w:r>
        <w:t xml:space="preserve">Tegevussuutlikkust hinnatakse koos toetuse andmise kvaliteedikriteeriumiga taotlejate ja nende projektirühmade pädevuse ja kogemuse, sealhulgas tegevusressursside alusel (inim-, tehnilised ja muud ressursid), või erandina meetmete alusel, mis on kavandatud tegevussuutlikkuse saavutamiseks ülesande täitmise ajaks. </w:t>
      </w:r>
    </w:p>
    <w:p w14:paraId="4FA70017" w14:textId="4406A1FB" w:rsidR="006764B3" w:rsidRDefault="00000000">
      <w:pPr>
        <w:pStyle w:val="Text3"/>
        <w:ind w:left="0"/>
      </w:pPr>
      <w:r>
        <w:t xml:space="preserve">Kui toetuse andmise kriteeriumide hinnang on positiivne, on taotlejatel piisav tegevussuutlikkus. </w:t>
      </w:r>
    </w:p>
    <w:p w14:paraId="100BC74F" w14:textId="210545B4" w:rsidR="006764B3" w:rsidRDefault="00000000">
      <w:pPr>
        <w:pStyle w:val="Text3"/>
        <w:spacing w:after="120"/>
        <w:ind w:left="0"/>
      </w:pPr>
      <w:r>
        <w:t>Taotlejad peavad tõendama oma suutlikkust järgmise teabega:</w:t>
      </w:r>
    </w:p>
    <w:p w14:paraId="2EE9C956" w14:textId="77777777" w:rsidR="006764B3" w:rsidRDefault="00000000">
      <w:pPr>
        <w:widowControl w:val="0"/>
        <w:numPr>
          <w:ilvl w:val="0"/>
          <w:numId w:val="35"/>
        </w:numPr>
        <w:spacing w:after="120"/>
        <w:ind w:left="709"/>
      </w:pPr>
      <w:r>
        <w:t>projekti juhtimise ja elluviimise eest vastutavate töötajate üldiseloomustus (kvalifikatsioonid ja kogemused);</w:t>
      </w:r>
    </w:p>
    <w:p w14:paraId="438E7AA3" w14:textId="01A0ADF8" w:rsidR="006764B3" w:rsidRDefault="00000000">
      <w:pPr>
        <w:widowControl w:val="0"/>
        <w:numPr>
          <w:ilvl w:val="0"/>
          <w:numId w:val="35"/>
        </w:numPr>
        <w:spacing w:after="120"/>
        <w:ind w:left="709"/>
        <w:jc w:val="left"/>
      </w:pPr>
      <w:r>
        <w:t xml:space="preserve">konsortsiumis osalejate kirjeldus; </w:t>
      </w:r>
    </w:p>
    <w:p w14:paraId="0C3EC077" w14:textId="13ED52A6" w:rsidR="006764B3" w:rsidRDefault="00000000">
      <w:pPr>
        <w:widowControl w:val="0"/>
        <w:numPr>
          <w:ilvl w:val="0"/>
          <w:numId w:val="35"/>
        </w:numPr>
        <w:spacing w:after="120"/>
        <w:ind w:left="709"/>
        <w:jc w:val="left"/>
      </w:pPr>
      <w:r>
        <w:t>taotlejate eelmise aasta tegevusaruanded</w:t>
      </w:r>
    </w:p>
    <w:p w14:paraId="636FD13C" w14:textId="34E49CF9" w:rsidR="006764B3" w:rsidRDefault="00000000">
      <w:pPr>
        <w:widowControl w:val="0"/>
        <w:numPr>
          <w:ilvl w:val="0"/>
          <w:numId w:val="35"/>
        </w:numPr>
        <w:spacing w:after="120"/>
        <w:ind w:left="709"/>
        <w:jc w:val="left"/>
      </w:pPr>
      <w:r>
        <w:t xml:space="preserve">varasemate projektide loetelu </w:t>
      </w:r>
      <w:r>
        <w:rPr>
          <w:rFonts w:cs="Arial"/>
        </w:rPr>
        <w:t>(viimase nelja aasta peamised projektid)</w:t>
      </w:r>
      <w:r>
        <w:t>.</w:t>
      </w:r>
    </w:p>
    <w:p w14:paraId="4146F9AB" w14:textId="77777777" w:rsidR="006764B3" w:rsidRDefault="00000000">
      <w:pPr>
        <w:pStyle w:val="Text3"/>
        <w:ind w:left="0"/>
      </w:pPr>
      <w:r>
        <w:t>Võidakse paluda täiendavaid tõendavaid dokumente, kui on vaja tõestada taotleja tegevussuutlikkust.</w:t>
      </w:r>
    </w:p>
    <w:p w14:paraId="5AE4F088" w14:textId="4829F045" w:rsidR="006764B3" w:rsidRDefault="00000000">
      <w:pPr>
        <w:pStyle w:val="P68B1DB1-Text336"/>
        <w:ind w:left="0"/>
      </w:pPr>
      <w:r>
        <w:t xml:space="preserve">Avaliku sektori asutuste, liikmesriikide organisatsioonide ja rahvusvaheliste organisatsioonide puhul tegevussuutlikkust ei kontrollita. </w:t>
      </w:r>
    </w:p>
    <w:p w14:paraId="66520A48" w14:textId="77777777" w:rsidR="006764B3" w:rsidRDefault="00000000">
      <w:pPr>
        <w:pStyle w:val="Pealkiri3"/>
      </w:pPr>
      <w:bookmarkStart w:id="41" w:name="_Toc35588534"/>
      <w:bookmarkStart w:id="42" w:name="_Toc145588546"/>
      <w:r>
        <w:t>Välistamine</w:t>
      </w:r>
      <w:bookmarkEnd w:id="41"/>
      <w:bookmarkEnd w:id="42"/>
    </w:p>
    <w:p w14:paraId="746153C7" w14:textId="77777777" w:rsidR="006764B3" w:rsidRDefault="00000000">
      <w:pPr>
        <w:pStyle w:val="Text1"/>
        <w:spacing w:after="120"/>
        <w:ind w:left="0"/>
        <w:rPr>
          <w:rFonts w:eastAsia="Calibri"/>
        </w:rPr>
      </w:pPr>
      <w:r>
        <w:rPr>
          <w:rFonts w:eastAsia="SimSun" w:cs="ECSquareSansPro"/>
          <w:color w:val="000000"/>
        </w:rPr>
        <w:t>Taotlejad, kelle suhtes on</w:t>
      </w:r>
      <w:r>
        <w:rPr>
          <w:rFonts w:eastAsia="SimSun"/>
        </w:rPr>
        <w:t xml:space="preserve"> tehtud </w:t>
      </w:r>
      <w:r>
        <w:rPr>
          <w:rFonts w:eastAsia="SimSun"/>
          <w:b/>
        </w:rPr>
        <w:t>ELi kõrvalejätmise otsus</w:t>
      </w:r>
      <w:r>
        <w:rPr>
          <w:rFonts w:eastAsia="SimSun"/>
        </w:rPr>
        <w:t xml:space="preserve"> või kes on ühes järgmistest </w:t>
      </w:r>
      <w:r>
        <w:rPr>
          <w:rFonts w:eastAsia="SimSun"/>
          <w:b/>
        </w:rPr>
        <w:t>kõrvalejätmist põhjustavatest olukordadest</w:t>
      </w:r>
      <w:r>
        <w:rPr>
          <w:rFonts w:eastAsia="SimSun"/>
        </w:rPr>
        <w:t>, mis takistavad neil saada ELi rahalisi vahendeid,</w:t>
      </w:r>
      <w:r>
        <w:rPr>
          <w:rFonts w:eastAsia="SimSun" w:cs="ECSquareSansPro"/>
          <w:color w:val="000000"/>
        </w:rPr>
        <w:t xml:space="preserve"> EI saa osaleda</w:t>
      </w:r>
      <w:r>
        <w:rPr>
          <w:rFonts w:eastAsia="SimSun"/>
        </w:rPr>
        <w:footnoteReference w:id="25"/>
      </w:r>
      <w:r>
        <w:rPr>
          <w:rFonts w:eastAsia="SimSun" w:cs="ECSquareSansPro"/>
          <w:color w:val="000000"/>
        </w:rPr>
        <w:t>:</w:t>
      </w:r>
    </w:p>
    <w:p w14:paraId="7DBEE11E" w14:textId="77777777" w:rsidR="006764B3" w:rsidRDefault="00000000">
      <w:pPr>
        <w:pStyle w:val="P68B1DB1-Normal37"/>
        <w:numPr>
          <w:ilvl w:val="3"/>
          <w:numId w:val="20"/>
        </w:numPr>
        <w:snapToGrid w:val="0"/>
        <w:spacing w:after="120"/>
        <w:ind w:left="709"/>
      </w:pPr>
      <w:r>
        <w:t>pankrot, likvideerimine, kohus on määranud halduri, kokkulepe võlausaldajatega, peatatud äritegevus või muud sarnased toimingud (sh isikute toimingud, kellel on piiramatu vastutus taotleja võlgade eest);</w:t>
      </w:r>
    </w:p>
    <w:p w14:paraId="1ECF36A2" w14:textId="77777777" w:rsidR="006764B3" w:rsidRDefault="00000000">
      <w:pPr>
        <w:pStyle w:val="P68B1DB1-Normal37"/>
        <w:numPr>
          <w:ilvl w:val="2"/>
          <w:numId w:val="21"/>
        </w:numPr>
        <w:snapToGrid w:val="0"/>
        <w:spacing w:after="120"/>
        <w:ind w:left="709"/>
      </w:pPr>
      <w:r>
        <w:t>sotsiaalkindlustuse või maksudega seotud kohustuste täitmata jätmine (sh kui selle on sooritanud isikud, kel on piiramatu vastutus taotleja võlgade eest);</w:t>
      </w:r>
    </w:p>
    <w:p w14:paraId="0E6FACB6" w14:textId="7064DAFA" w:rsidR="006764B3" w:rsidRDefault="00000000">
      <w:pPr>
        <w:numPr>
          <w:ilvl w:val="2"/>
          <w:numId w:val="21"/>
        </w:numPr>
        <w:snapToGrid w:val="0"/>
        <w:spacing w:after="120"/>
        <w:ind w:left="709"/>
        <w:rPr>
          <w:rFonts w:eastAsia="Calibri"/>
        </w:rPr>
      </w:pPr>
      <w:r>
        <w:rPr>
          <w:rFonts w:eastAsia="Calibri"/>
        </w:rPr>
        <w:t>süüdi raskes ametialases rikkumises</w:t>
      </w:r>
      <w:r>
        <w:rPr>
          <w:rFonts w:eastAsia="Calibri"/>
        </w:rPr>
        <w:footnoteReference w:id="26"/>
      </w:r>
      <w:r>
        <w:rPr>
          <w:rFonts w:eastAsia="Calibri"/>
        </w:rPr>
        <w:t xml:space="preserve"> (sealhulgas juhul, kui selle on toime pannud esindus-, otsustus- või kontrollivolitustega isikud,</w:t>
      </w:r>
      <w:r>
        <w:t xml:space="preserve"> tegelikud tulusaajad või toetuse andmise/rakendamise seisukohast olulised isikud</w:t>
      </w:r>
      <w:r>
        <w:rPr>
          <w:rFonts w:eastAsia="Calibri"/>
        </w:rPr>
        <w:t xml:space="preserve">) </w:t>
      </w:r>
    </w:p>
    <w:p w14:paraId="0465AD17" w14:textId="7041BBB2" w:rsidR="006764B3" w:rsidRDefault="00000000">
      <w:pPr>
        <w:numPr>
          <w:ilvl w:val="2"/>
          <w:numId w:val="21"/>
        </w:numPr>
        <w:snapToGrid w:val="0"/>
        <w:spacing w:after="120"/>
        <w:ind w:left="709"/>
        <w:rPr>
          <w:rFonts w:eastAsia="Calibri"/>
        </w:rPr>
      </w:pPr>
      <w:r>
        <w:rPr>
          <w:rFonts w:eastAsia="Calibri"/>
        </w:rPr>
        <w:t>toime pandud pettus, korruptsioon, sidemed kuritegeliku organisatsiooniga, rahapesu, terrorismiga seotud kuriteod (sealhulgas terrorismi rahastamine), lapstööjõu kasutamine või inimkaubandus (sealhulgas juhul, kui seda teevad isikud, kellel on esindus-, otsustus- või kontrollivolitused,</w:t>
      </w:r>
      <w:r>
        <w:t xml:space="preserve"> tegelikud tulusaajad või isikud, kes on toetuse andmise/rakendamise seisukohast olulised</w:t>
      </w:r>
      <w:r>
        <w:rPr>
          <w:rFonts w:eastAsia="Calibri"/>
        </w:rPr>
        <w:t>)</w:t>
      </w:r>
    </w:p>
    <w:p w14:paraId="4BAE0C78" w14:textId="27FB4E8D" w:rsidR="006764B3" w:rsidRDefault="00000000">
      <w:pPr>
        <w:numPr>
          <w:ilvl w:val="1"/>
          <w:numId w:val="20"/>
        </w:numPr>
        <w:snapToGrid w:val="0"/>
        <w:spacing w:after="120"/>
        <w:ind w:left="709" w:hanging="357"/>
        <w:rPr>
          <w:rFonts w:eastAsia="Calibri"/>
        </w:rPr>
      </w:pPr>
      <w:r>
        <w:rPr>
          <w:rFonts w:eastAsia="Calibri"/>
        </w:rPr>
        <w:t xml:space="preserve">on esinenud märkimisväärseid puudusi ELi hankelepingust, toetuslepingust, auhinnast, eksperdilepingust vms tulenevate peamiste kohustuste täitmisel (sealhulgas juhul, kui neid on teinud isikud, kellel on esindus-, otsustus- või </w:t>
      </w:r>
      <w:r>
        <w:rPr>
          <w:rFonts w:eastAsia="Calibri"/>
        </w:rPr>
        <w:lastRenderedPageBreak/>
        <w:t>kontrollivolitused,</w:t>
      </w:r>
      <w:r>
        <w:t xml:space="preserve"> tegelikud tulusaajad või isikud, kes on olulised toetuse andmise/rakendamise seisukohast</w:t>
      </w:r>
      <w:r>
        <w:rPr>
          <w:rFonts w:eastAsia="Calibri"/>
        </w:rPr>
        <w:t>)</w:t>
      </w:r>
    </w:p>
    <w:p w14:paraId="6F212B83" w14:textId="61580E3C" w:rsidR="006764B3" w:rsidRDefault="00000000">
      <w:pPr>
        <w:numPr>
          <w:ilvl w:val="1"/>
          <w:numId w:val="20"/>
        </w:numPr>
        <w:snapToGrid w:val="0"/>
        <w:ind w:left="709" w:hanging="357"/>
        <w:rPr>
          <w:rFonts w:eastAsia="Calibri"/>
        </w:rPr>
      </w:pPr>
      <w:r>
        <w:rPr>
          <w:rFonts w:eastAsia="Calibri"/>
        </w:rPr>
        <w:t xml:space="preserve">on süüdi eeskirjade eiramises määruse nr 2988/95 artikli 1 lõike 2 tähenduses (sealhulgas </w:t>
      </w:r>
      <w:hyperlink r:id="rId68">
        <w:r>
          <w:rPr>
            <w:rStyle w:val="Hperlink"/>
            <w:rFonts w:eastAsia="Calibri"/>
          </w:rPr>
          <w:t>juhul</w:t>
        </w:r>
      </w:hyperlink>
      <w:r>
        <w:rPr>
          <w:rFonts w:eastAsia="Calibri"/>
        </w:rPr>
        <w:t>, kui selle on toime pannud isikud, kellel on esindus-, otsustus- või kontrollivolitused,</w:t>
      </w:r>
      <w:r>
        <w:t xml:space="preserve"> tegelikud tulusaajad või isikud, kes on toetuse andmise/rakendamise seisukohast olulised</w:t>
      </w:r>
      <w:r>
        <w:rPr>
          <w:rFonts w:eastAsia="Calibri"/>
        </w:rPr>
        <w:t>)</w:t>
      </w:r>
    </w:p>
    <w:p w14:paraId="668F2B36" w14:textId="6756F819" w:rsidR="006764B3" w:rsidRDefault="00000000">
      <w:pPr>
        <w:numPr>
          <w:ilvl w:val="1"/>
          <w:numId w:val="20"/>
        </w:numPr>
        <w:snapToGrid w:val="0"/>
        <w:ind w:left="709" w:hanging="357"/>
        <w:rPr>
          <w:rFonts w:eastAsia="Calibri"/>
        </w:rPr>
      </w:pPr>
      <w:r>
        <w:t>mis on loodud teises jurisdiktsioonis kavatsusega hoida kõrvale maksualastest, sotsiaalsetest või muudest juriidilistest kohustustest päritoluriigis või on sel eesmärgil loodud muu üksus (</w:t>
      </w:r>
      <w:r>
        <w:rPr>
          <w:rFonts w:eastAsia="Calibri"/>
        </w:rPr>
        <w:t>sealhulgas juhul, kui seda teevad isikud, kellel on esindus-, otsustus- või kontrollivolitused,</w:t>
      </w:r>
      <w:r>
        <w:t xml:space="preserve"> tegelikud tulusaajad või isikud, kes on olulised toetuse andmiseks/rakendamiseks)</w:t>
      </w:r>
      <w:r>
        <w:rPr>
          <w:rFonts w:eastAsia="Calibri"/>
        </w:rPr>
        <w:t>.</w:t>
      </w:r>
    </w:p>
    <w:p w14:paraId="1D79A2BE" w14:textId="77777777" w:rsidR="006764B3" w:rsidRDefault="00000000">
      <w:pPr>
        <w:snapToGrid w:val="0"/>
      </w:pPr>
      <w:r>
        <w:rPr>
          <w:rFonts w:eastAsia="Calibri"/>
        </w:rPr>
        <w:t xml:space="preserve">Taotlejad lükatakse tagasi ka juhul, kui selgub, </w:t>
      </w:r>
      <w:r>
        <w:t>et</w:t>
      </w:r>
      <w:r>
        <w:rPr>
          <w:rStyle w:val="Allmrkuseviide"/>
          <w:rFonts w:eastAsia="Calibri"/>
        </w:rPr>
        <w:footnoteReference w:id="27"/>
      </w:r>
      <w:r>
        <w:t xml:space="preserve">: </w:t>
      </w:r>
    </w:p>
    <w:p w14:paraId="6555470F" w14:textId="77777777" w:rsidR="006764B3" w:rsidRDefault="00000000">
      <w:pPr>
        <w:pStyle w:val="P68B1DB1-Default38"/>
        <w:numPr>
          <w:ilvl w:val="0"/>
          <w:numId w:val="22"/>
        </w:numPr>
        <w:spacing w:after="200"/>
        <w:jc w:val="both"/>
      </w:pPr>
      <w:r>
        <w:t xml:space="preserve">nad esitasid toetuse andmise menetluse ajal osalemise tingimusena nõutud teavet moonutatuna või ei esitanud seda teavet; </w:t>
      </w:r>
    </w:p>
    <w:p w14:paraId="1393E75D" w14:textId="77777777" w:rsidR="006764B3" w:rsidRDefault="00000000">
      <w:pPr>
        <w:pStyle w:val="P68B1DB1-Default38"/>
        <w:numPr>
          <w:ilvl w:val="0"/>
          <w:numId w:val="22"/>
        </w:numPr>
        <w:spacing w:after="200"/>
        <w:jc w:val="both"/>
      </w:pPr>
      <w:r>
        <w:t>nad olid varem seotud konkursikutse ettevalmistamisega ja see põhjustab konkurentsi moonutamist, mida ei saa heastada teisiti (huvide konflikt).</w:t>
      </w:r>
    </w:p>
    <w:p w14:paraId="52FA627E" w14:textId="30AD2377" w:rsidR="006764B3" w:rsidRDefault="00000000">
      <w:pPr>
        <w:pStyle w:val="Pealkiri1"/>
      </w:pPr>
      <w:bookmarkStart w:id="43" w:name="_Toc145588547"/>
      <w:r>
        <w:t>8. Hindamis- ja otsustusprotsess</w:t>
      </w:r>
      <w:bookmarkEnd w:id="43"/>
    </w:p>
    <w:p w14:paraId="4AEDF33E" w14:textId="66F5CF7B" w:rsidR="006764B3" w:rsidRDefault="00000000">
      <w:r>
        <w:t xml:space="preserve">Taotlused peavad järgima </w:t>
      </w:r>
      <w:r>
        <w:rPr>
          <w:b/>
        </w:rPr>
        <w:t>taotluse esitamise ja hindamise tavamenetlust</w:t>
      </w:r>
      <w:r>
        <w:t xml:space="preserve"> (üheetapiline esitamine + üheetapiline hindamine).</w:t>
      </w:r>
    </w:p>
    <w:p w14:paraId="1D076F53" w14:textId="3DE8EB14" w:rsidR="006764B3" w:rsidRDefault="00000000">
      <w:r>
        <w:rPr>
          <w:b/>
        </w:rPr>
        <w:t>Hindamiskomitee</w:t>
      </w:r>
      <w:r>
        <w:t xml:space="preserve"> (keda abistavad sõltumatud väliseksperdid)</w:t>
      </w:r>
      <w:r>
        <w:rPr>
          <w:color w:val="FF0000"/>
        </w:rPr>
        <w:t xml:space="preserve"> </w:t>
      </w:r>
      <w:r>
        <w:t>hindab kõiki taotlusi. Kõigepealt kontrollitakse taotluste vastavust vorminõuetele (vastuvõetavus ja rahastamiskõlblikkus,</w:t>
      </w:r>
      <w:r>
        <w:rPr>
          <w:i/>
        </w:rPr>
        <w:t xml:space="preserve"> vt punktid 5 ja 6</w:t>
      </w:r>
      <w:r>
        <w:t xml:space="preserve">). Vastuvõetavaks ja rahastamiskõlblikuks tunnistatud taotlusi hinnatakse tegevussuutlikkuse ja hindamiskriteeriumide suhtes </w:t>
      </w:r>
      <w:r>
        <w:rPr>
          <w:i/>
        </w:rPr>
        <w:t xml:space="preserve">(vt punktid 7 ja 9) </w:t>
      </w:r>
      <w:r>
        <w:t>ning</w:t>
      </w:r>
      <w:r>
        <w:rPr>
          <w:i/>
        </w:rPr>
        <w:t xml:space="preserve"> </w:t>
      </w:r>
      <w:r>
        <w:t>seejärel järjestatakse vastavalt nende punktisummale.</w:t>
      </w:r>
    </w:p>
    <w:p w14:paraId="4BC27C4D" w14:textId="69081A52" w:rsidR="006764B3" w:rsidRDefault="00000000">
      <w:pPr>
        <w:pStyle w:val="P68B1DB1-Normal30"/>
        <w:autoSpaceDE w:val="0"/>
        <w:autoSpaceDN w:val="0"/>
        <w:adjustRightInd w:val="0"/>
      </w:pPr>
      <w:r>
        <w:t xml:space="preserve">Sama punktisummaga taotluste puhul määratakse </w:t>
      </w:r>
      <w:r>
        <w:rPr>
          <w:b/>
        </w:rPr>
        <w:t>tähtsuse järjekord</w:t>
      </w:r>
      <w:r>
        <w:t xml:space="preserve"> kindlaks vastavalt järgmisele lähenemisviisile: </w:t>
      </w:r>
    </w:p>
    <w:p w14:paraId="7F276C70" w14:textId="4CF76B9F" w:rsidR="006764B3" w:rsidRDefault="00000000">
      <w:pPr>
        <w:pStyle w:val="P68B1DB1-Normal30"/>
        <w:autoSpaceDE w:val="0"/>
        <w:autoSpaceDN w:val="0"/>
        <w:adjustRightInd w:val="0"/>
        <w:ind w:left="284"/>
      </w:pPr>
      <w:r>
        <w:t xml:space="preserve">Võrdväärse asetusega projektitaotlustega rühmad </w:t>
      </w:r>
      <w:r>
        <w:rPr>
          <w:i/>
        </w:rPr>
        <w:t>järjestatakse</w:t>
      </w:r>
      <w:r>
        <w:t xml:space="preserve">, alustades suurima punktisummaga rühmast ja jätkates kahanevas järjekorras. </w:t>
      </w:r>
    </w:p>
    <w:p w14:paraId="63274A2E" w14:textId="3280FD8A" w:rsidR="006764B3" w:rsidRDefault="00000000">
      <w:pPr>
        <w:pStyle w:val="P68B1DB1-Normal30"/>
        <w:numPr>
          <w:ilvl w:val="0"/>
          <w:numId w:val="29"/>
        </w:numPr>
        <w:autoSpaceDE w:val="0"/>
        <w:autoSpaceDN w:val="0"/>
        <w:adjustRightInd w:val="0"/>
        <w:ind w:left="714" w:hanging="357"/>
      </w:pPr>
      <w:r>
        <w:t xml:space="preserve">Sama teema võrdväärse asetusega taotlused prioriseeritakse vastavalt nende asjakohasuse hindamiskriteeriumi alusel saadud punktisummale. Kui need punktisummad on võrdsed, prioriseeritakse projekte lähtuvalt kvaliteedi kriteeriumist. Kui need punktisummad on võrdsed, prioriseeritakse projekte lähtuvalt mõju kriteeriumist. </w:t>
      </w:r>
    </w:p>
    <w:p w14:paraId="309BB099" w14:textId="5C9E6935" w:rsidR="006764B3" w:rsidRDefault="00000000">
      <w:pPr>
        <w:shd w:val="clear" w:color="auto" w:fill="FFFFFF"/>
      </w:pPr>
      <w:r>
        <w:t>Kõiki ettepanekuid teavitatakse hindamistulemustest (</w:t>
      </w:r>
      <w:r>
        <w:rPr>
          <w:b/>
        </w:rPr>
        <w:t>hindamistulemuste kiri</w:t>
      </w:r>
      <w:r>
        <w:t>). Edukad taotlused kutsutakse toetuse ettevalmistamiseks; ülejäänud kantakse reservnimekirja või lükatakse tagasi.</w:t>
      </w:r>
    </w:p>
    <w:p w14:paraId="300D5057" w14:textId="3BA6877C" w:rsidR="006764B3" w:rsidRDefault="00000000">
      <w:pPr>
        <w:ind w:right="-31"/>
      </w:pPr>
      <w:r>
        <w:t xml:space="preserve">Rahastamiskohustuse puudumine – toetuse ettevalmistamises osalemise kutse EI OLE ametlik rahastamiskohustus. Meil on vaja veel teha mitmesuguseid õiguslikke kontrolle enne toetuse andmist: </w:t>
      </w:r>
      <w:r>
        <w:rPr>
          <w:i/>
        </w:rPr>
        <w:t>juriidilise isiku valideerimine, finantssuutlikkus, menetlusest kõrvalejätmise kontroll</w:t>
      </w:r>
      <w:r>
        <w:t xml:space="preserve"> jne.</w:t>
      </w:r>
    </w:p>
    <w:p w14:paraId="3A6DC8C6" w14:textId="5EA9D493" w:rsidR="006764B3" w:rsidRDefault="00000000">
      <w:pPr>
        <w:ind w:right="-31"/>
      </w:pPr>
      <w:r>
        <w:rPr>
          <w:b/>
        </w:rPr>
        <w:t>Toetuse ettevalmistamine</w:t>
      </w:r>
      <w:r>
        <w:t xml:space="preserve"> hõlmab dialoogi, et täpsustada projekti tehnilisi või rahalisi üksikasju, ning teilt võidakse küsida lisateavet. Samuti võib see hõlmata </w:t>
      </w:r>
      <w:r>
        <w:lastRenderedPageBreak/>
        <w:t>taotluse kohandamist, et võtta arvesse hindamiskomisjoni soovitusi või muid küsimusi. Kooskõlastus on toetuse allkirjastamise eeltingimus.</w:t>
      </w:r>
    </w:p>
    <w:p w14:paraId="7976C1F9" w14:textId="167C6997" w:rsidR="006764B3" w:rsidRDefault="00000000">
      <w:pPr>
        <w:ind w:right="-31"/>
      </w:pPr>
      <w:r>
        <w:t xml:space="preserve">Kui arvate, et hindamisprotseduur oli vigane, võite edastada </w:t>
      </w:r>
      <w:r>
        <w:rPr>
          <w:b/>
        </w:rPr>
        <w:t>kaebuse</w:t>
      </w:r>
      <w:r>
        <w:t xml:space="preserve"> (järgides tulemuste kirjas olevaid tähtaegu ja protseduure). Pange tähele, et teated, mida ei ole 10 päeva jooksul pärast saatmist avatud, loetakse kättesaaduks ning tähtaegu arvestatakse alates avamisest/juurdepääsust </w:t>
      </w:r>
      <w:r>
        <w:rPr>
          <w:i/>
        </w:rPr>
        <w:t xml:space="preserve">(vt ka rahastamis- </w:t>
      </w:r>
      <w:hyperlink r:id="rId69" w:history="1">
        <w:r>
          <w:rPr>
            <w:rStyle w:val="Hperlink"/>
            <w:i/>
          </w:rPr>
          <w:t>ja hankeportaali tingimused</w:t>
        </w:r>
      </w:hyperlink>
      <w:r>
        <w:rPr>
          <w:i/>
        </w:rPr>
        <w:t>)</w:t>
      </w:r>
      <w:r>
        <w:t>. Arvestage ka, et elektrooniliselt esitatavatel kaebustel võivad olla tähemärgipiirangud.</w:t>
      </w:r>
    </w:p>
    <w:p w14:paraId="6B26D36A" w14:textId="334EF79B" w:rsidR="006764B3" w:rsidRDefault="00000000">
      <w:pPr>
        <w:pStyle w:val="Pealkiri1"/>
      </w:pPr>
      <w:bookmarkStart w:id="44" w:name="_Toc145588548"/>
      <w:r>
        <w:t>9. Hindamiskriteeriumid</w:t>
      </w:r>
      <w:bookmarkEnd w:id="44"/>
      <w:r>
        <w:t xml:space="preserve">  </w:t>
      </w:r>
    </w:p>
    <w:p w14:paraId="71E5D15E" w14:textId="6A12DD70" w:rsidR="006764B3" w:rsidRDefault="00000000">
      <w:pPr>
        <w:pStyle w:val="P68B1DB1-Text128"/>
        <w:ind w:left="0"/>
      </w:pPr>
      <w:r>
        <w:t xml:space="preserve">Selle konkursikutse </w:t>
      </w:r>
      <w:r>
        <w:rPr>
          <w:b/>
        </w:rPr>
        <w:t xml:space="preserve">hindamiskriteeriumid </w:t>
      </w:r>
      <w:r>
        <w:t>on järgmised:</w:t>
      </w:r>
    </w:p>
    <w:p w14:paraId="7826778E" w14:textId="54C933C7" w:rsidR="006764B3" w:rsidRDefault="00000000">
      <w:pPr>
        <w:numPr>
          <w:ilvl w:val="0"/>
          <w:numId w:val="23"/>
        </w:numPr>
        <w:ind w:left="720"/>
        <w:rPr>
          <w:rFonts w:cs="Arial"/>
        </w:rPr>
      </w:pPr>
      <w:r>
        <w:rPr>
          <w:b/>
          <w:color w:val="A50021"/>
        </w:rPr>
        <w:t xml:space="preserve">Asjakohasus: </w:t>
      </w:r>
      <w:r>
        <w:t xml:space="preserve">mil määral vastab taotlus projektikonkursi prioriteetidele ja eesmärkidele, sealhulgas ELi väärtuste järgimisele; selgelt määratletud vajadused ja põhjalik vajaduste hindamine; selgelt määratletud sihtrühm, võttes asjakohaselt arvesse soolist aspekti; panus ELi strateegilisse ja seadusandlikku konteksti, eelkõige ELi lapse õiguste strateegiasse; Euroopa/riikidevaheline mõõde; mõju/huvi mitmele riigile (ELi riigid või rahastamiskõlblikud kolmandad riigid); võimalus kasutada tulemusi teistes riikides (võimalik heade tavade edasiandmiseks); vastastikuse usalduse/piiriülese koostöö arendamise potentsiaal </w:t>
      </w:r>
      <w:r>
        <w:rPr>
          <w:rFonts w:eastAsia="Verdana" w:cs="Verdana"/>
          <w:color w:val="4AA55B"/>
          <w:sz w:val="19"/>
        </w:rPr>
        <w:t>(40 punkti)</w:t>
      </w:r>
    </w:p>
    <w:p w14:paraId="3244ECA5" w14:textId="76C582EF" w:rsidR="006764B3" w:rsidRDefault="00000000">
      <w:pPr>
        <w:numPr>
          <w:ilvl w:val="0"/>
          <w:numId w:val="23"/>
        </w:numPr>
        <w:spacing w:line="259" w:lineRule="auto"/>
        <w:ind w:left="720"/>
        <w:rPr>
          <w:rFonts w:cs="Arial"/>
        </w:rPr>
      </w:pPr>
      <w:r>
        <w:rPr>
          <w:b/>
          <w:color w:val="A50021"/>
        </w:rPr>
        <w:t>Kvaliteet: projekti</w:t>
      </w:r>
      <w:r>
        <w:t xml:space="preserve">selgus ja järjepidevus; loogilised seosed tuvastatud probleemide, vajaduste ja pakutud lahenduste vahel (loogiline raamkontseptsioon); projekti rakendamise metoodika, mille puhul võetakse asjakohaselt arvesse soolist aspekti (töö korraldus, ajakava, vahendite jaotamine ja ülesannete jaotus partnerite vahel, riskid ja riskijuhtimine, järelevalve ja hindamine); käsitletakse eetilisi küsimusi; projekti teostatavus ettenähtud aja jooksul; rahaline teostatavus (piisav/asjakohane eelarve nõuetekohaseks rakendamiseks; kulutõhusus (parim hinna ja kvaliteedi suhe) </w:t>
      </w:r>
      <w:r>
        <w:rPr>
          <w:rFonts w:eastAsia="Verdana" w:cs="Verdana"/>
          <w:color w:val="4AA55B"/>
          <w:sz w:val="19"/>
        </w:rPr>
        <w:t>(40 punkti)</w:t>
      </w:r>
    </w:p>
    <w:p w14:paraId="4AA73CBA" w14:textId="7F258782" w:rsidR="006764B3" w:rsidRDefault="00000000">
      <w:pPr>
        <w:numPr>
          <w:ilvl w:val="0"/>
          <w:numId w:val="23"/>
        </w:numPr>
        <w:ind w:left="720"/>
        <w:rPr>
          <w:rFonts w:cs="Arial"/>
        </w:rPr>
      </w:pPr>
      <w:r>
        <w:rPr>
          <w:b/>
          <w:color w:val="A50021"/>
        </w:rPr>
        <w:t>Mõju:</w:t>
      </w:r>
      <w:r>
        <w:rPr>
          <w:color w:val="A50021"/>
        </w:rPr>
        <w:t xml:space="preserve"> </w:t>
      </w:r>
      <w:r>
        <w:t xml:space="preserve">ambitsioonikus ja tulemuste oodatav pikaajaline mõju sihtrühmadele/üldsusele; asjakohane levitamisstrateegia jätkusuutlikkuse ja pikaajalise mõju tagamiseks; positiivse mitmekordistava mõju potentsiaal; tulemuste jätkusuutlikkus pärast ELi rahastamise lõppu </w:t>
      </w:r>
      <w:r>
        <w:rPr>
          <w:rFonts w:eastAsia="Verdana" w:cs="Verdana"/>
          <w:color w:val="4AA55B"/>
          <w:sz w:val="19"/>
        </w:rPr>
        <w:t>(20 punkti).</w:t>
      </w:r>
    </w:p>
    <w:p w14:paraId="4C08C1CA" w14:textId="77777777" w:rsidR="006764B3" w:rsidRDefault="006764B3">
      <w:pPr>
        <w:ind w:left="360"/>
        <w:rPr>
          <w:rFonts w:cs="Arial"/>
        </w:rPr>
      </w:pPr>
    </w:p>
    <w:tbl>
      <w:tblPr>
        <w:tblpPr w:leftFromText="180" w:rightFromText="180" w:vertAnchor="text" w:tblpX="358"/>
        <w:tblW w:w="8539"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left w:w="0" w:type="dxa"/>
          <w:right w:w="0" w:type="dxa"/>
        </w:tblCellMar>
        <w:tblLook w:val="04A0" w:firstRow="1" w:lastRow="0" w:firstColumn="1" w:lastColumn="0" w:noHBand="0" w:noVBand="1"/>
      </w:tblPr>
      <w:tblGrid>
        <w:gridCol w:w="5222"/>
        <w:gridCol w:w="1446"/>
        <w:gridCol w:w="1871"/>
      </w:tblGrid>
      <w:tr w:rsidR="006764B3" w14:paraId="40C13E7F" w14:textId="77777777">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44C7228" w14:textId="77777777" w:rsidR="006764B3" w:rsidRDefault="00000000">
            <w:pPr>
              <w:pStyle w:val="P68B1DB1-Normal39"/>
              <w:spacing w:before="120" w:after="120"/>
              <w:rPr>
                <w:color w:val="595959"/>
              </w:rPr>
            </w:pPr>
            <w:r>
              <w:t>Hindamiskriteeriumid</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73C443B7" w14:textId="77777777" w:rsidR="006764B3" w:rsidRDefault="00000000">
            <w:pPr>
              <w:pStyle w:val="P68B1DB1-Normal39"/>
              <w:spacing w:before="120" w:after="120"/>
              <w:jc w:val="center"/>
              <w:rPr>
                <w:color w:val="595959"/>
              </w:rPr>
            </w:pPr>
            <w:r>
              <w:t>Minimaalne nõutav punktisumma</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B66C5DB" w14:textId="77777777" w:rsidR="006764B3" w:rsidRDefault="00000000">
            <w:pPr>
              <w:pStyle w:val="P68B1DB1-Normal25"/>
              <w:spacing w:before="120" w:after="120"/>
              <w:jc w:val="center"/>
            </w:pPr>
            <w:r>
              <w:t>Maksimumpunktid</w:t>
            </w:r>
          </w:p>
        </w:tc>
      </w:tr>
      <w:tr w:rsidR="006764B3" w14:paraId="46BB364E" w14:textId="777777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5087631B" w14:textId="77777777" w:rsidR="006764B3" w:rsidRDefault="00000000">
            <w:pPr>
              <w:pStyle w:val="P68B1DB1-Normal26"/>
              <w:spacing w:before="120" w:after="120"/>
            </w:pPr>
            <w:r>
              <w:t xml:space="preserve">Asjakohasus, </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4F1DBE5" w14:textId="2917FB44" w:rsidR="006764B3" w:rsidRDefault="00000000">
            <w:pPr>
              <w:pStyle w:val="P68B1DB1-Normal26"/>
              <w:spacing w:before="120" w:after="120"/>
              <w:jc w:val="center"/>
            </w:pPr>
            <w:r>
              <w:t>25</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D8DDF44" w14:textId="10FBECA7" w:rsidR="006764B3" w:rsidRDefault="00000000">
            <w:pPr>
              <w:pStyle w:val="P68B1DB1-Normal40"/>
              <w:spacing w:before="120" w:after="120" w:line="259" w:lineRule="auto"/>
              <w:jc w:val="center"/>
            </w:pPr>
            <w:r>
              <w:t>40</w:t>
            </w:r>
          </w:p>
        </w:tc>
      </w:tr>
      <w:tr w:rsidR="006764B3" w14:paraId="3973431E" w14:textId="777777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71F18E4" w14:textId="77777777" w:rsidR="006764B3" w:rsidRDefault="00000000">
            <w:pPr>
              <w:pStyle w:val="P68B1DB1-Normal26"/>
              <w:spacing w:before="120" w:after="120"/>
              <w:rPr>
                <w:vertAlign w:val="superscript"/>
              </w:rPr>
            </w:pPr>
            <w:r>
              <w:t>Kvaliteet – projekti kavandamine ja rakendamine</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F0AB268" w14:textId="46CF4D50" w:rsidR="006764B3" w:rsidRDefault="00000000">
            <w:pPr>
              <w:pStyle w:val="P68B1DB1-Normal40"/>
              <w:spacing w:before="120" w:after="120"/>
              <w:jc w:val="center"/>
              <w:rPr>
                <w:color w:val="595959"/>
              </w:rPr>
            </w:pPr>
            <w:r>
              <w:t>puudub</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86AEF82" w14:textId="36F0E958" w:rsidR="006764B3" w:rsidRDefault="00000000">
            <w:pPr>
              <w:pStyle w:val="P68B1DB1-Normal26"/>
              <w:spacing w:before="120" w:after="120" w:line="259" w:lineRule="auto"/>
              <w:jc w:val="center"/>
            </w:pPr>
            <w:r>
              <w:t>40</w:t>
            </w:r>
          </w:p>
        </w:tc>
      </w:tr>
      <w:tr w:rsidR="006764B3" w14:paraId="57E68FC8" w14:textId="777777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15E2972A" w14:textId="77777777" w:rsidR="006764B3" w:rsidRDefault="00000000">
            <w:pPr>
              <w:pStyle w:val="P68B1DB1-Normal26"/>
              <w:spacing w:before="120" w:after="120"/>
            </w:pPr>
            <w:r>
              <w:t>Mõju</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30CDE1C1" w14:textId="639251E3" w:rsidR="006764B3" w:rsidRDefault="00000000">
            <w:pPr>
              <w:pStyle w:val="P68B1DB1-Normal40"/>
              <w:spacing w:before="120" w:after="120"/>
              <w:jc w:val="center"/>
              <w:rPr>
                <w:color w:val="595959"/>
              </w:rPr>
            </w:pPr>
            <w:r>
              <w:t>puudub</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655A6521" w14:textId="70DB36AF" w:rsidR="006764B3" w:rsidRDefault="00000000">
            <w:pPr>
              <w:pStyle w:val="P68B1DB1-Normal26"/>
              <w:spacing w:before="120" w:after="120" w:line="259" w:lineRule="auto"/>
              <w:jc w:val="center"/>
            </w:pPr>
            <w:r>
              <w:t>20</w:t>
            </w:r>
          </w:p>
        </w:tc>
      </w:tr>
      <w:tr w:rsidR="006764B3" w14:paraId="112E5C23" w14:textId="77777777">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326E1F8" w14:textId="77777777" w:rsidR="006764B3" w:rsidRDefault="00000000">
            <w:pPr>
              <w:pStyle w:val="P68B1DB1-Normal25"/>
              <w:spacing w:before="120" w:after="120"/>
            </w:pPr>
            <w:r>
              <w:t>(Nõutav) punktide kogusumma</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5B7B9AA" w14:textId="77777777" w:rsidR="006764B3" w:rsidRDefault="00000000">
            <w:pPr>
              <w:pStyle w:val="P68B1DB1-Normal39"/>
              <w:spacing w:before="120" w:after="120"/>
              <w:jc w:val="center"/>
              <w:rPr>
                <w:color w:val="595959"/>
              </w:rPr>
            </w:pPr>
            <w:r>
              <w:t>70</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45A8F0B" w14:textId="77777777" w:rsidR="006764B3" w:rsidRDefault="00000000">
            <w:pPr>
              <w:pStyle w:val="P68B1DB1-Normal25"/>
              <w:spacing w:before="120" w:after="120"/>
              <w:jc w:val="center"/>
            </w:pPr>
            <w:r>
              <w:t>100</w:t>
            </w:r>
          </w:p>
        </w:tc>
      </w:tr>
    </w:tbl>
    <w:p w14:paraId="3A91549A" w14:textId="77777777" w:rsidR="006764B3" w:rsidRDefault="006764B3">
      <w:pPr>
        <w:pStyle w:val="Text1"/>
        <w:ind w:left="0"/>
        <w:rPr>
          <w:rFonts w:cs="Arial"/>
        </w:rPr>
      </w:pPr>
    </w:p>
    <w:p w14:paraId="74676006" w14:textId="77777777" w:rsidR="006764B3" w:rsidRDefault="00000000">
      <w:pPr>
        <w:pStyle w:val="P68B1DB1-Text128"/>
        <w:ind w:left="0"/>
      </w:pPr>
      <w:r>
        <w:t>Maksimumpunktid 100 punkti.</w:t>
      </w:r>
    </w:p>
    <w:p w14:paraId="54D540AD" w14:textId="25B25F2B" w:rsidR="006764B3" w:rsidRDefault="00000000">
      <w:pPr>
        <w:pStyle w:val="P68B1DB1-Text128"/>
        <w:ind w:left="0"/>
      </w:pPr>
      <w:r>
        <w:t>Asjakohasuse kriteeriumi individuaalne künnis: 25/40 punkti.</w:t>
      </w:r>
    </w:p>
    <w:p w14:paraId="088F1A3D" w14:textId="77777777" w:rsidR="006764B3" w:rsidRDefault="00000000">
      <w:pPr>
        <w:pStyle w:val="P68B1DB1-Text128"/>
        <w:ind w:left="0"/>
      </w:pPr>
      <w:r>
        <w:lastRenderedPageBreak/>
        <w:t xml:space="preserve">Üldine künnis: 70 punkti. </w:t>
      </w:r>
    </w:p>
    <w:p w14:paraId="743867A2" w14:textId="5FB32EC7" w:rsidR="006764B3" w:rsidRDefault="00000000">
      <w:pPr>
        <w:pStyle w:val="Text1"/>
        <w:ind w:left="0"/>
        <w:rPr>
          <w:rFonts w:cs="Arial"/>
        </w:rPr>
      </w:pPr>
      <w:r>
        <w:rPr>
          <w:rFonts w:cs="Arial"/>
        </w:rPr>
        <w:t xml:space="preserve">Taotlusi, mis ületavad asjakohasuse kriteeriumi individuaalse künnise JA üldise künnise, kaalutakse rahastamist </w:t>
      </w:r>
      <w:r>
        <w:t xml:space="preserve">olemasoleva projektikonkursi eelarve </w:t>
      </w:r>
      <w:r>
        <w:rPr>
          <w:rFonts w:cs="Arial"/>
        </w:rPr>
        <w:t xml:space="preserve">piires. Muud taotlused lükatakse tagasi. </w:t>
      </w:r>
    </w:p>
    <w:p w14:paraId="32ECB61A" w14:textId="650CCBA6" w:rsidR="006764B3" w:rsidRDefault="00000000">
      <w:pPr>
        <w:pStyle w:val="Pealkiri1"/>
      </w:pPr>
      <w:bookmarkStart w:id="45" w:name="_Toc145588549"/>
      <w:r>
        <w:t>10. Toetuslepingute õiguslik ja rahaline ülesehitus</w:t>
      </w:r>
      <w:bookmarkEnd w:id="45"/>
      <w:r>
        <w:t xml:space="preserve"> </w:t>
      </w:r>
    </w:p>
    <w:p w14:paraId="3E12CDD9" w14:textId="77777777" w:rsidR="006764B3" w:rsidRDefault="00000000">
      <w:r>
        <w:t xml:space="preserve">Kui läbite hindamise, kutsutakse teie projekt toetuste ettevalmistamisele, kus teil palutakse valmistada toetuseleping koos ELi projekti eest vastutava ametnikuga. </w:t>
      </w:r>
    </w:p>
    <w:p w14:paraId="726FE5D4" w14:textId="77777777" w:rsidR="006764B3" w:rsidRDefault="00000000">
      <w:r>
        <w:t xml:space="preserve">Toetusleping kehtestab raamistiku teie toetusele ja selle tingimustele, eelkõige seoses tulemuste, aruandluse ja maksetega. </w:t>
      </w:r>
    </w:p>
    <w:p w14:paraId="182C1EAB" w14:textId="10A86061" w:rsidR="006764B3" w:rsidRDefault="00000000">
      <w:r>
        <w:t xml:space="preserve">Kasutatava toetuslepingu näidis (ja kõik muud asjakohased vormid ja juhenddokumendid) leiab </w:t>
      </w:r>
      <w:hyperlink r:id="rId70" w:history="1">
        <w:r>
          <w:rPr>
            <w:rStyle w:val="Hperlink"/>
          </w:rPr>
          <w:t>portaali viitedokumentidest</w:t>
        </w:r>
      </w:hyperlink>
      <w:r>
        <w:t>.</w:t>
      </w:r>
    </w:p>
    <w:p w14:paraId="712F0C54" w14:textId="77777777" w:rsidR="006764B3" w:rsidRDefault="00000000">
      <w:pPr>
        <w:pStyle w:val="Pealkiri3"/>
      </w:pPr>
      <w:bookmarkStart w:id="46" w:name="_Toc35588537"/>
      <w:bookmarkStart w:id="47" w:name="_Toc145588550"/>
      <w:r>
        <w:t>Alguskuupäev ja projekti kestus</w:t>
      </w:r>
      <w:bookmarkEnd w:id="46"/>
      <w:bookmarkEnd w:id="47"/>
      <w:r>
        <w:t xml:space="preserve"> </w:t>
      </w:r>
    </w:p>
    <w:p w14:paraId="34F8E827" w14:textId="19EA8D85" w:rsidR="006764B3" w:rsidRDefault="00000000">
      <w:r>
        <w:t xml:space="preserve">Projekti alguskuupäev ja kestus määratakse kindlaks toetuslepingus </w:t>
      </w:r>
      <w:r>
        <w:rPr>
          <w:i/>
        </w:rPr>
        <w:t>(andmeleht, punkt 1)</w:t>
      </w:r>
      <w:r>
        <w:t xml:space="preserve">. Tavaliselt on alguskuupäev pärast toetuslepingu allkirjastamist. Tagasiulatuvat alguskuupäeva võib lubada erandkorras nõuetekohaselt põhjendatud põhjustel, </w:t>
      </w:r>
      <w:r>
        <w:rPr>
          <w:rFonts w:eastAsia="Calibri"/>
        </w:rPr>
        <w:t>kuid mitte varem kui ettepaneku esitamise kuupäev</w:t>
      </w:r>
      <w:r>
        <w:rPr>
          <w:rFonts w:eastAsia="Calibri"/>
          <w:color w:val="FF0000"/>
        </w:rPr>
        <w:t>.</w:t>
      </w:r>
    </w:p>
    <w:p w14:paraId="7A479DFD" w14:textId="3C841DD5" w:rsidR="006764B3" w:rsidRDefault="00000000">
      <w:r>
        <w:rPr>
          <w:rFonts w:cs="Arial"/>
        </w:rPr>
        <w:t xml:space="preserve">Projekti kestus: </w:t>
      </w:r>
      <w:r>
        <w:t>maksimaalselt 24 kuud (</w:t>
      </w:r>
      <w:r>
        <w:rPr>
          <w:i/>
        </w:rPr>
        <w:t>vt punkt 6 eespool</w:t>
      </w:r>
      <w:r>
        <w:t>).</w:t>
      </w:r>
    </w:p>
    <w:p w14:paraId="77CA20A6" w14:textId="06488350" w:rsidR="006764B3" w:rsidRDefault="00000000">
      <w:pPr>
        <w:pStyle w:val="Pealkiri3"/>
      </w:pPr>
      <w:bookmarkStart w:id="48" w:name="_Toc35588538"/>
      <w:bookmarkStart w:id="49" w:name="_Toc145588551"/>
      <w:r>
        <w:t>Vahe-eesmärgid ja tulemused</w:t>
      </w:r>
      <w:bookmarkEnd w:id="48"/>
      <w:bookmarkEnd w:id="49"/>
    </w:p>
    <w:p w14:paraId="4D5BC301" w14:textId="28CECD1A" w:rsidR="006764B3" w:rsidRDefault="00000000">
      <w:r>
        <w:t xml:space="preserve">Iga projekti vahe-eesmärke ja tulemusi hallatakse toetuste haldamise süsteemi portaali kaudu ja kajastatakse toetuslepingu 1. lisas. </w:t>
      </w:r>
    </w:p>
    <w:p w14:paraId="03B57EE9" w14:textId="750A1ADA" w:rsidR="006764B3" w:rsidRDefault="00000000">
      <w:r>
        <w:t xml:space="preserve">Näited tööpakettidest, tegevustest ja tulemustest, mida ettepanekud võivad sisaldada (mitteammendav loetelu): </w:t>
      </w:r>
    </w:p>
    <w:tbl>
      <w:tblPr>
        <w:tblStyle w:val="Kontuurtabel"/>
        <w:tblW w:w="0" w:type="auto"/>
        <w:tblLook w:val="04A0" w:firstRow="1" w:lastRow="0" w:firstColumn="1" w:lastColumn="0" w:noHBand="0" w:noVBand="1"/>
      </w:tblPr>
      <w:tblGrid>
        <w:gridCol w:w="2689"/>
        <w:gridCol w:w="6031"/>
      </w:tblGrid>
      <w:tr w:rsidR="006764B3" w14:paraId="3A9CDD18" w14:textId="77777777">
        <w:tc>
          <w:tcPr>
            <w:tcW w:w="2689" w:type="dxa"/>
          </w:tcPr>
          <w:p w14:paraId="2A98D54C" w14:textId="7579A0BE" w:rsidR="006764B3" w:rsidRDefault="00000000">
            <w:pPr>
              <w:pStyle w:val="P68B1DB1-Normal22"/>
            </w:pPr>
            <w:r>
              <w:t>Tööpakett</w:t>
            </w:r>
          </w:p>
        </w:tc>
        <w:tc>
          <w:tcPr>
            <w:tcW w:w="6031" w:type="dxa"/>
          </w:tcPr>
          <w:p w14:paraId="12B7A04F" w14:textId="45537408" w:rsidR="006764B3" w:rsidRDefault="00000000">
            <w:pPr>
              <w:pStyle w:val="P68B1DB1-Normal22"/>
            </w:pPr>
            <w:r>
              <w:t>Juhtimine, haldamine ja koordineerimine (</w:t>
            </w:r>
            <w:r>
              <w:rPr>
                <w:i/>
              </w:rPr>
              <w:t>soovitatav</w:t>
            </w:r>
            <w:r>
              <w:t>)</w:t>
            </w:r>
          </w:p>
          <w:p w14:paraId="443B8652" w14:textId="298DBD5C" w:rsidR="006764B3" w:rsidRDefault="00000000">
            <w:pPr>
              <w:rPr>
                <w:b/>
              </w:rPr>
            </w:pPr>
            <w:r>
              <w:t>Selles tööpaketis võiks rühmitada tegevusi, mis on seotud projekti kavandamise, juhtimise, haldamise, koordineerimise ja hindamisega.</w:t>
            </w:r>
          </w:p>
        </w:tc>
      </w:tr>
      <w:tr w:rsidR="006764B3" w14:paraId="4B520AC4" w14:textId="77777777">
        <w:tc>
          <w:tcPr>
            <w:tcW w:w="2689" w:type="dxa"/>
          </w:tcPr>
          <w:p w14:paraId="2EDAAB60" w14:textId="7E4BEA62" w:rsidR="006764B3" w:rsidRDefault="00000000">
            <w:r>
              <w:t>Tüüpiline tegevus (ei ole ainuõiguslik)</w:t>
            </w:r>
          </w:p>
        </w:tc>
        <w:tc>
          <w:tcPr>
            <w:tcW w:w="6031" w:type="dxa"/>
          </w:tcPr>
          <w:p w14:paraId="15ED4A8F" w14:textId="660C10A4" w:rsidR="006764B3" w:rsidRDefault="00000000">
            <w:r>
              <w:t>Näiteks: Kavandamine ja ettevalmistamine, kohtumised (veebi kaudu ja väljaspool seda), hindamine, kvaliteedikontroll, koordineerimistegevus, aruannete koostamine, soolise võrdõiguslikkuse ja mitmekesisuse seire kogu projekti vältel jne.</w:t>
            </w:r>
          </w:p>
        </w:tc>
      </w:tr>
      <w:tr w:rsidR="006764B3" w14:paraId="1382289A" w14:textId="77777777">
        <w:tc>
          <w:tcPr>
            <w:tcW w:w="2689" w:type="dxa"/>
          </w:tcPr>
          <w:p w14:paraId="2573F199" w14:textId="43E30461" w:rsidR="006764B3" w:rsidRDefault="00000000">
            <w:r>
              <w:t>Tüüpilised tulemused (mittevälistavad)</w:t>
            </w:r>
          </w:p>
        </w:tc>
        <w:tc>
          <w:tcPr>
            <w:tcW w:w="6031" w:type="dxa"/>
          </w:tcPr>
          <w:p w14:paraId="6C083FBD" w14:textId="77E75B29" w:rsidR="006764B3" w:rsidRDefault="00000000">
            <w:r>
              <w:t>Näiteks: Koosolekute päevakord või protokollid, hindamis- ja/või kvaliteedikontrolli aruanded, kavandamisaruanded, soolise võrdõiguslikkuse ja mitmekesisuse kaardistamise aruanne, projekti rakendamise vastastikuse mõistmise memorandum jne</w:t>
            </w:r>
          </w:p>
        </w:tc>
      </w:tr>
    </w:tbl>
    <w:p w14:paraId="45CC7398" w14:textId="4F7B7060" w:rsidR="006764B3" w:rsidRDefault="006764B3"/>
    <w:tbl>
      <w:tblPr>
        <w:tblStyle w:val="Kontuurtabel"/>
        <w:tblW w:w="0" w:type="auto"/>
        <w:tblLook w:val="04A0" w:firstRow="1" w:lastRow="0" w:firstColumn="1" w:lastColumn="0" w:noHBand="0" w:noVBand="1"/>
      </w:tblPr>
      <w:tblGrid>
        <w:gridCol w:w="2689"/>
        <w:gridCol w:w="6031"/>
      </w:tblGrid>
      <w:tr w:rsidR="006764B3" w14:paraId="008F5183" w14:textId="77777777">
        <w:tc>
          <w:tcPr>
            <w:tcW w:w="2689" w:type="dxa"/>
          </w:tcPr>
          <w:p w14:paraId="18453D84" w14:textId="77777777" w:rsidR="006764B3" w:rsidRDefault="00000000">
            <w:pPr>
              <w:pStyle w:val="P68B1DB1-Normal22"/>
            </w:pPr>
            <w:r>
              <w:t>Tööpakett</w:t>
            </w:r>
          </w:p>
        </w:tc>
        <w:tc>
          <w:tcPr>
            <w:tcW w:w="6031" w:type="dxa"/>
          </w:tcPr>
          <w:p w14:paraId="650BBE8F" w14:textId="195E198C" w:rsidR="006764B3" w:rsidRDefault="00000000">
            <w:pPr>
              <w:pStyle w:val="P68B1DB1-Normal22"/>
            </w:pPr>
            <w:r>
              <w:t>Teavitamine ja levitamine (</w:t>
            </w:r>
            <w:r>
              <w:rPr>
                <w:i/>
              </w:rPr>
              <w:t>soovitatav</w:t>
            </w:r>
            <w:r>
              <w:t>)</w:t>
            </w:r>
          </w:p>
          <w:p w14:paraId="7C0FADE6" w14:textId="29C89F50" w:rsidR="006764B3" w:rsidRDefault="00000000">
            <w:pPr>
              <w:rPr>
                <w:b/>
              </w:rPr>
            </w:pPr>
            <w:r>
              <w:t xml:space="preserve">Selles tööpaketis võiks rühmitada teavitamis- ja levitamistegevusi, mille eesmärk on tagada projekti </w:t>
            </w:r>
            <w:r>
              <w:lastRenderedPageBreak/>
              <w:t>tegevuste nähtavus ja selle tulemuste laialdane levitamine.</w:t>
            </w:r>
          </w:p>
        </w:tc>
      </w:tr>
      <w:tr w:rsidR="006764B3" w14:paraId="0738F6D0" w14:textId="77777777">
        <w:tc>
          <w:tcPr>
            <w:tcW w:w="2689" w:type="dxa"/>
          </w:tcPr>
          <w:p w14:paraId="1536B2EF" w14:textId="77777777" w:rsidR="006764B3" w:rsidRDefault="00000000">
            <w:r>
              <w:lastRenderedPageBreak/>
              <w:t>Tüüpiline tegevus (ei ole ainuõiguslik)</w:t>
            </w:r>
          </w:p>
        </w:tc>
        <w:tc>
          <w:tcPr>
            <w:tcW w:w="6031" w:type="dxa"/>
          </w:tcPr>
          <w:p w14:paraId="6E7B31F8" w14:textId="01A13034" w:rsidR="006764B3" w:rsidRDefault="00000000">
            <w:pPr>
              <w:jc w:val="left"/>
            </w:pPr>
            <w:r>
              <w:t>Näiteks: Teavitus-/levitamiskampaaniad, reklaamüritused, teavitus-/levitusmaterjalide tootmine jne. sootundliku keele kasutamine, liideste kasutamine puuetega inimestele juurdepääsu võimaldamiseks.</w:t>
            </w:r>
          </w:p>
        </w:tc>
      </w:tr>
      <w:tr w:rsidR="006764B3" w14:paraId="2F1B059B" w14:textId="77777777">
        <w:tc>
          <w:tcPr>
            <w:tcW w:w="2689" w:type="dxa"/>
          </w:tcPr>
          <w:p w14:paraId="2F61413C" w14:textId="77777777" w:rsidR="006764B3" w:rsidRDefault="00000000">
            <w:r>
              <w:t>Tüüpilised tulemused (mittevälistavad)</w:t>
            </w:r>
          </w:p>
        </w:tc>
        <w:tc>
          <w:tcPr>
            <w:tcW w:w="6031" w:type="dxa"/>
          </w:tcPr>
          <w:p w14:paraId="41107310" w14:textId="1FC2FB8E" w:rsidR="006764B3" w:rsidRDefault="00000000">
            <w:r>
              <w:t>Näiteks: Teabevahetuskava/strateegia, veebisait, uudiskirjad, väljaanded/brošüür (digitaalne ja ringlussevõetud paberit kasutades), sotsiaalmeedia postitused, bänner, bänner, brändi, veebisaidi statistiline analüüs, avalikud suhted ja esitluskõned, pressiülevaated jne.</w:t>
            </w:r>
          </w:p>
        </w:tc>
      </w:tr>
    </w:tbl>
    <w:p w14:paraId="19AB940F" w14:textId="77777777" w:rsidR="006764B3" w:rsidRDefault="006764B3"/>
    <w:tbl>
      <w:tblPr>
        <w:tblStyle w:val="Kontuurtabel"/>
        <w:tblW w:w="0" w:type="auto"/>
        <w:tblLook w:val="04A0" w:firstRow="1" w:lastRow="0" w:firstColumn="1" w:lastColumn="0" w:noHBand="0" w:noVBand="1"/>
      </w:tblPr>
      <w:tblGrid>
        <w:gridCol w:w="2689"/>
        <w:gridCol w:w="6031"/>
      </w:tblGrid>
      <w:tr w:rsidR="006764B3" w14:paraId="5ECFAB18" w14:textId="77777777">
        <w:tc>
          <w:tcPr>
            <w:tcW w:w="2689" w:type="dxa"/>
          </w:tcPr>
          <w:p w14:paraId="1519CB74" w14:textId="77777777" w:rsidR="006764B3" w:rsidRDefault="00000000">
            <w:pPr>
              <w:pStyle w:val="P68B1DB1-Normal22"/>
            </w:pPr>
            <w:r>
              <w:t>Tööpakett</w:t>
            </w:r>
          </w:p>
        </w:tc>
        <w:tc>
          <w:tcPr>
            <w:tcW w:w="6031" w:type="dxa"/>
          </w:tcPr>
          <w:p w14:paraId="199ECDA7" w14:textId="154FC04A" w:rsidR="006764B3" w:rsidRDefault="00000000">
            <w:pPr>
              <w:pStyle w:val="P68B1DB1-Normal22"/>
            </w:pPr>
            <w:r>
              <w:t xml:space="preserve">Suutlikkuse suurendamine </w:t>
            </w:r>
          </w:p>
          <w:p w14:paraId="7C442F18" w14:textId="72C65FBA" w:rsidR="006764B3" w:rsidRDefault="00000000">
            <w:pPr>
              <w:rPr>
                <w:b/>
              </w:rPr>
            </w:pPr>
            <w:r>
              <w:t>Selles tööpaketis võiks rühmitada mitmesuguseid suutlikkuse suurendamise meetmeid lapse õiguste ja laste osalemise valdkonnas.</w:t>
            </w:r>
          </w:p>
        </w:tc>
      </w:tr>
      <w:tr w:rsidR="006764B3" w14:paraId="0DC884FC" w14:textId="77777777">
        <w:tc>
          <w:tcPr>
            <w:tcW w:w="2689" w:type="dxa"/>
          </w:tcPr>
          <w:p w14:paraId="5FE3AFD4" w14:textId="77777777" w:rsidR="006764B3" w:rsidRDefault="00000000">
            <w:r>
              <w:t>Tüüpiline tegevus (ei ole ainuõiguslik)</w:t>
            </w:r>
          </w:p>
        </w:tc>
        <w:tc>
          <w:tcPr>
            <w:tcW w:w="6031" w:type="dxa"/>
          </w:tcPr>
          <w:p w14:paraId="3CDD3860" w14:textId="4167146F" w:rsidR="006764B3" w:rsidRDefault="00000000">
            <w:pPr>
              <w:jc w:val="left"/>
            </w:pPr>
            <w:r>
              <w:t>Näiteks: koolitus, koolitajate koolitamine, praktika, mentorlusprogrammid, meistritunnid, inkubaatorite programmid jne.</w:t>
            </w:r>
          </w:p>
        </w:tc>
      </w:tr>
      <w:tr w:rsidR="006764B3" w14:paraId="41825098" w14:textId="77777777">
        <w:tc>
          <w:tcPr>
            <w:tcW w:w="2689" w:type="dxa"/>
          </w:tcPr>
          <w:p w14:paraId="60A25D4F" w14:textId="77777777" w:rsidR="006764B3" w:rsidRDefault="00000000">
            <w:r>
              <w:t>Tüüpilised tulemused (mittevälistavad)</w:t>
            </w:r>
          </w:p>
        </w:tc>
        <w:tc>
          <w:tcPr>
            <w:tcW w:w="6031" w:type="dxa"/>
          </w:tcPr>
          <w:p w14:paraId="4CE9F065" w14:textId="4495E428" w:rsidR="006764B3" w:rsidRDefault="00000000">
            <w:r>
              <w:t>Näiteks: Mentorlusprogrammide (digitaalne ja ringlussevõetud paberiga) ajakava, koolituskursuste hindamine, mentorluskursuste programm, kohalviibimise nimekirjad jne.</w:t>
            </w:r>
          </w:p>
          <w:p w14:paraId="4FE28E84" w14:textId="7FC89430" w:rsidR="006764B3" w:rsidRDefault="00000000">
            <w:r>
              <w:t>Toetusesaajad peavad kutsuma üritustel osalejaid osalema ELi õiguse, õiguste ja väärtuste uuringus. Uuring võimaldab toetust andval asutusel tähelepanelikult jälgida koolitusi, vastastikust õppimist ja teadlikkuse suurendamise üritusi. Toetusesaajad saavad küsitlusele veebilingi, mis edastatakse osalejatele. Neil on juurdepääs oma projekti uuringutulemustele ja nad saavad neid kasutada projekti hindamiseks. Toetust andev asutus koondab kõigi kodanike, võrdõiguslikkuse, õiguste ja väärtuste programmi raames rahastatud projektide tulemused.</w:t>
            </w:r>
          </w:p>
        </w:tc>
      </w:tr>
    </w:tbl>
    <w:p w14:paraId="675775D6" w14:textId="77777777" w:rsidR="006764B3" w:rsidRDefault="006764B3"/>
    <w:tbl>
      <w:tblPr>
        <w:tblStyle w:val="Kontuurtabel"/>
        <w:tblW w:w="0" w:type="auto"/>
        <w:tblLook w:val="04A0" w:firstRow="1" w:lastRow="0" w:firstColumn="1" w:lastColumn="0" w:noHBand="0" w:noVBand="1"/>
      </w:tblPr>
      <w:tblGrid>
        <w:gridCol w:w="2689"/>
        <w:gridCol w:w="6031"/>
      </w:tblGrid>
      <w:tr w:rsidR="006764B3" w14:paraId="5AF6E53D" w14:textId="77777777">
        <w:tc>
          <w:tcPr>
            <w:tcW w:w="2689" w:type="dxa"/>
          </w:tcPr>
          <w:p w14:paraId="1BCEB2DF" w14:textId="77777777" w:rsidR="006764B3" w:rsidRDefault="00000000">
            <w:pPr>
              <w:pStyle w:val="P68B1DB1-Normal22"/>
            </w:pPr>
            <w:r>
              <w:t>Tööpakett</w:t>
            </w:r>
          </w:p>
        </w:tc>
        <w:tc>
          <w:tcPr>
            <w:tcW w:w="6031" w:type="dxa"/>
          </w:tcPr>
          <w:p w14:paraId="63B0CD22" w14:textId="4CBC4889" w:rsidR="006764B3" w:rsidRDefault="00000000">
            <w:pPr>
              <w:pStyle w:val="P68B1DB1-Normal22"/>
            </w:pPr>
            <w:r>
              <w:t>Võrgustike loomine ja teadmiste jagamine</w:t>
            </w:r>
          </w:p>
          <w:p w14:paraId="10BA6D11" w14:textId="21734587" w:rsidR="006764B3" w:rsidRDefault="00000000">
            <w:pPr>
              <w:rPr>
                <w:b/>
              </w:rPr>
            </w:pPr>
            <w:r>
              <w:t>Selles tööpaketis võiks rühmitada võrgustike loomise ja teadmiste jagamise meetmed, sealhulgas poliitika/teadusuuringud/innovatsioon lapse õiguste ja laste osalemise valdkonnas.</w:t>
            </w:r>
          </w:p>
        </w:tc>
      </w:tr>
      <w:tr w:rsidR="006764B3" w14:paraId="05FB90EE" w14:textId="77777777">
        <w:tc>
          <w:tcPr>
            <w:tcW w:w="2689" w:type="dxa"/>
          </w:tcPr>
          <w:p w14:paraId="4CC53A9D" w14:textId="77777777" w:rsidR="006764B3" w:rsidRDefault="00000000">
            <w:r>
              <w:t>Tüüpiline tegevus (ei ole ainuõiguslik)</w:t>
            </w:r>
          </w:p>
        </w:tc>
        <w:tc>
          <w:tcPr>
            <w:tcW w:w="6031" w:type="dxa"/>
          </w:tcPr>
          <w:p w14:paraId="456670A0" w14:textId="7F718778" w:rsidR="006764B3" w:rsidRDefault="00000000">
            <w:pPr>
              <w:jc w:val="left"/>
            </w:pPr>
            <w:r>
              <w:t>Näiteks: Konverentsid, õpikojad, sümpoosionid, seminarid (kõik keskkonnasäästlikus kohas), teadusuuringud, uuringud, poliitikaanalüüs, uuringud, laborid, turulepääsuga seotud tegevus jne</w:t>
            </w:r>
          </w:p>
        </w:tc>
      </w:tr>
      <w:tr w:rsidR="006764B3" w14:paraId="0656FA82" w14:textId="77777777">
        <w:tc>
          <w:tcPr>
            <w:tcW w:w="2689" w:type="dxa"/>
          </w:tcPr>
          <w:p w14:paraId="1EF3B608" w14:textId="77777777" w:rsidR="006764B3" w:rsidRDefault="00000000">
            <w:r>
              <w:lastRenderedPageBreak/>
              <w:t>Tüüpilised tulemused (mittevälistavad)</w:t>
            </w:r>
          </w:p>
        </w:tc>
        <w:tc>
          <w:tcPr>
            <w:tcW w:w="6031" w:type="dxa"/>
          </w:tcPr>
          <w:p w14:paraId="069B13E5" w14:textId="024D616C" w:rsidR="006764B3" w:rsidRDefault="00000000">
            <w:r>
              <w:t>Näiteks: Konverentside kava/kava, seminaride nimekiri, konverentsi järeldused/aruanded, küsitluste analüüs, õppedokumendid, poliitikadokumendid jne (digitaalne või ringlussevõetud paberi kasutamine).</w:t>
            </w:r>
          </w:p>
        </w:tc>
      </w:tr>
    </w:tbl>
    <w:p w14:paraId="476E8327" w14:textId="6351A085" w:rsidR="006764B3" w:rsidRDefault="006764B3"/>
    <w:p w14:paraId="4D87F86A" w14:textId="6340A97B" w:rsidR="006764B3" w:rsidRDefault="00000000">
      <w:r>
        <w:t>Vastavalt projektis ette nähtud tegevustele võib lisada täiendavaid tööpakette.</w:t>
      </w:r>
    </w:p>
    <w:p w14:paraId="14B285DB" w14:textId="5F5F0621" w:rsidR="006764B3" w:rsidRDefault="00000000">
      <w:pPr>
        <w:pStyle w:val="Pealkiri3"/>
      </w:pPr>
      <w:bookmarkStart w:id="50" w:name="_Toc35588539"/>
      <w:bookmarkStart w:id="51" w:name="_Toc145588552"/>
      <w:r>
        <w:t>Toetuse vorm, rahastamismäär ja maksimaalne toetussumma</w:t>
      </w:r>
      <w:bookmarkEnd w:id="50"/>
      <w:bookmarkEnd w:id="51"/>
    </w:p>
    <w:p w14:paraId="1FC5D80F" w14:textId="773F1D1C" w:rsidR="006764B3" w:rsidRDefault="00000000">
      <w:r>
        <w:t xml:space="preserve">Toetuse parameetrid </w:t>
      </w:r>
      <w:r>
        <w:rPr>
          <w:i/>
        </w:rPr>
        <w:t>(maksimaalne toetussumma, rahastamismäär, rahastamiskõlblikud kogukulud jne)</w:t>
      </w:r>
      <w:r>
        <w:t xml:space="preserve"> määratakse kindlaks toetuslepingus </w:t>
      </w:r>
      <w:r>
        <w:rPr>
          <w:i/>
        </w:rPr>
        <w:t>(andmeleht, punkt 3 ja artikkel 5)</w:t>
      </w:r>
      <w:r>
        <w:t>.</w:t>
      </w:r>
    </w:p>
    <w:p w14:paraId="0848A3AA" w14:textId="17BD17AB" w:rsidR="006764B3" w:rsidRDefault="00000000">
      <w:pPr>
        <w:rPr>
          <w:b/>
        </w:rPr>
      </w:pPr>
      <w:r>
        <w:t xml:space="preserve">Projekti eelarve (maksimaalne toetussumma): taotletav ELi toetus ei tohiks olla väiksem kui 100000 eurot. </w:t>
      </w:r>
    </w:p>
    <w:p w14:paraId="5A041B80" w14:textId="6DFE944D" w:rsidR="006764B3" w:rsidRDefault="00000000">
      <w:r>
        <w:t xml:space="preserve">Antav toetus võib olla taotletud summast väiksem. </w:t>
      </w:r>
    </w:p>
    <w:p w14:paraId="55313378" w14:textId="27743B87" w:rsidR="006764B3" w:rsidRDefault="00000000">
      <w:r>
        <w:t xml:space="preserve">Toetus on ühekordne toetus. See tähendab, et hüvitatakse kindel summa, mis põhineb kindlasummalisel maksel või kuludega sidumata rahastamisel. Summa määrab kindlaks abi andev asutus projekti hinnangulise eelarve ja </w:t>
      </w:r>
      <w:r>
        <w:rPr>
          <w:b/>
        </w:rPr>
        <w:t>90 %</w:t>
      </w:r>
      <w:r>
        <w:t xml:space="preserve"> rahastamismäära alusel.</w:t>
      </w:r>
    </w:p>
    <w:p w14:paraId="23ACF302" w14:textId="77777777" w:rsidR="006764B3" w:rsidRDefault="00000000">
      <w:pPr>
        <w:pStyle w:val="Pealkiri3"/>
      </w:pPr>
      <w:bookmarkStart w:id="52" w:name="_Toc35588540"/>
      <w:bookmarkStart w:id="53" w:name="_Toc145588553"/>
      <w:r>
        <w:t>Eelarve kategooriad ja kulude abikõlblikkuse eeskirjad</w:t>
      </w:r>
      <w:bookmarkEnd w:id="52"/>
      <w:bookmarkEnd w:id="53"/>
    </w:p>
    <w:p w14:paraId="3CF34ED8" w14:textId="77777777" w:rsidR="006764B3" w:rsidRDefault="00000000">
      <w:r>
        <w:t xml:space="preserve">Eelarvekategooriad ja kulude abikõlblikkuse eeskirjad on kindlaks määratud toetuslepingus </w:t>
      </w:r>
      <w:r>
        <w:rPr>
          <w:i/>
        </w:rPr>
        <w:t>(andmeleht, punkt 3, artikkel 6 ja 2. lisa</w:t>
      </w:r>
      <w:r>
        <w:rPr>
          <w:rFonts w:eastAsia="Calibri"/>
          <w:i/>
        </w:rPr>
        <w:t>)</w:t>
      </w:r>
      <w:r>
        <w:t>.</w:t>
      </w:r>
    </w:p>
    <w:p w14:paraId="09C2A6BD" w14:textId="77777777" w:rsidR="006764B3" w:rsidRDefault="00000000">
      <w:pPr>
        <w:pStyle w:val="P68B1DB1-Normal41"/>
        <w:spacing w:after="120"/>
      </w:pPr>
      <w:r>
        <w:t>Selle konkursikutse eelarve kategooriad:</w:t>
      </w:r>
    </w:p>
    <w:p w14:paraId="0B8349CD" w14:textId="3F2E11FE" w:rsidR="006764B3" w:rsidRDefault="00000000">
      <w:pPr>
        <w:widowControl w:val="0"/>
        <w:numPr>
          <w:ilvl w:val="0"/>
          <w:numId w:val="30"/>
        </w:numPr>
        <w:ind w:left="709" w:hanging="357"/>
        <w:jc w:val="left"/>
        <w:rPr>
          <w:rFonts w:eastAsia="Calibri" w:cs="Arial"/>
          <w:b/>
        </w:rPr>
      </w:pPr>
      <w:r>
        <w:rPr>
          <w:rFonts w:eastAsia="Calibri" w:cs="Arial"/>
          <w:b/>
        </w:rPr>
        <w:t>Kindlasummalised maksed</w:t>
      </w:r>
      <w:r>
        <w:rPr>
          <w:rStyle w:val="Allmrkuseviide"/>
        </w:rPr>
        <w:footnoteReference w:id="28"/>
      </w:r>
    </w:p>
    <w:p w14:paraId="70FA31FD" w14:textId="4F203C7D" w:rsidR="006764B3" w:rsidRDefault="00000000">
      <w:pPr>
        <w:pStyle w:val="P68B1DB1-Normal41"/>
        <w:widowControl w:val="0"/>
      </w:pPr>
      <w:r>
        <w:t>Käesoleva konkursikutse kulude rahastamiskõlblikkuse erieeskirjad:</w:t>
      </w:r>
    </w:p>
    <w:p w14:paraId="59DD9CAA" w14:textId="697BCE50" w:rsidR="006764B3" w:rsidRDefault="00000000">
      <w:pPr>
        <w:numPr>
          <w:ilvl w:val="0"/>
          <w:numId w:val="45"/>
        </w:numPr>
        <w:ind w:left="714" w:hanging="357"/>
      </w:pPr>
      <w:r>
        <w:t>põhisumma tuleb arvutada kooskõlas ühekordse makse otsuses sätestatud metoodikaga ja kasutades esitatud üksikasjalikku eelarvetabelit/kalkulaatorit;</w:t>
      </w:r>
    </w:p>
    <w:p w14:paraId="25D01B3F" w14:textId="77777777" w:rsidR="006764B3" w:rsidRDefault="00000000">
      <w:pPr>
        <w:numPr>
          <w:ilvl w:val="0"/>
          <w:numId w:val="45"/>
        </w:numPr>
        <w:ind w:left="714" w:hanging="357"/>
      </w:pPr>
      <w:r>
        <w:t>põhisumma arvutamisel tuleks järgida järgmisi tingimusi:</w:t>
      </w:r>
    </w:p>
    <w:p w14:paraId="3BB21289" w14:textId="00B5396B" w:rsidR="006764B3" w:rsidRDefault="00000000">
      <w:pPr>
        <w:numPr>
          <w:ilvl w:val="0"/>
          <w:numId w:val="45"/>
        </w:numPr>
        <w:ind w:left="1134" w:hanging="357"/>
      </w:pPr>
      <w:r>
        <w:t xml:space="preserve">projekti hinnangulisel eelarvel põhinevate ühekordsete maksete puhul: hinnanguline eelarve peab vastama ELi tegelike kulude toetuste toetuskõlblikkuse põhitingimustele </w:t>
      </w:r>
      <w:r>
        <w:rPr>
          <w:i/>
        </w:rPr>
        <w:t xml:space="preserve">(vt </w:t>
      </w:r>
      <w:hyperlink r:id="rId71" w:history="1">
        <w:r>
          <w:rPr>
            <w:rStyle w:val="Hperlink"/>
            <w:i/>
          </w:rPr>
          <w:t>AGA – selgitustega toetusleping, artikkel 6</w:t>
        </w:r>
      </w:hyperlink>
      <w:r>
        <w:rPr>
          <w:rFonts w:eastAsia="Calibri"/>
          <w:i/>
        </w:rPr>
        <w:t>)</w:t>
      </w:r>
    </w:p>
    <w:p w14:paraId="7509C9C1" w14:textId="6225E760" w:rsidR="006764B3" w:rsidRDefault="00000000">
      <w:pPr>
        <w:rPr>
          <w:rStyle w:val="markedcontent"/>
          <w:rFonts w:ascii="Arial" w:hAnsi="Arial" w:cs="Arial"/>
          <w:sz w:val="22"/>
        </w:rPr>
      </w:pPr>
      <w:r>
        <w:t>See on eriti oluline ostude ja alltöövõtu puhul, mis peavad vastama parimale hinna ja kvaliteedi suhtele (või vajaduse korral madalaimale hinnale) ning olema vaba huvide konfliktist. Kui eelarve tabel sisaldab rahastamiskõlbmatuid kulusid, võib toetust vähendada (isegi hiljem projekti rakendamise ajal või pärast nende lõppu).</w:t>
      </w:r>
    </w:p>
    <w:p w14:paraId="7D847F52" w14:textId="1F100919" w:rsidR="006764B3" w:rsidRDefault="00000000">
      <w:pPr>
        <w:pStyle w:val="P68B1DB1-ListParagraph42"/>
        <w:numPr>
          <w:ilvl w:val="0"/>
          <w:numId w:val="1"/>
        </w:numPr>
      </w:pPr>
      <w:r>
        <w:t>Tööjõukulud:</w:t>
      </w:r>
    </w:p>
    <w:p w14:paraId="4539B5C2" w14:textId="77777777" w:rsidR="006764B3" w:rsidRDefault="006764B3">
      <w:pPr>
        <w:pStyle w:val="Loendilik"/>
        <w:rPr>
          <w:rFonts w:eastAsia="Arial" w:cs="Arial"/>
          <w:sz w:val="20"/>
        </w:rPr>
      </w:pPr>
    </w:p>
    <w:p w14:paraId="3DF4B73C" w14:textId="27067B97" w:rsidR="006764B3" w:rsidRDefault="00000000">
      <w:pPr>
        <w:ind w:left="360"/>
      </w:pPr>
      <w:r>
        <w:rPr>
          <w:rFonts w:eastAsia="Courier New" w:cs="Courier New"/>
        </w:rPr>
        <w:t>o</w:t>
      </w:r>
      <w:r>
        <w:t xml:space="preserve"> </w:t>
      </w:r>
      <w:r>
        <w:rPr>
          <w:rFonts w:eastAsia="Arial" w:cs="Arial"/>
        </w:rPr>
        <w:t>Vabatahtlike ühikuhind</w:t>
      </w:r>
      <w:r>
        <w:rPr>
          <w:rStyle w:val="Allmrkuseviide"/>
          <w:rFonts w:eastAsia="Arial" w:cs="Arial"/>
        </w:rPr>
        <w:footnoteReference w:id="29"/>
      </w:r>
      <w:r>
        <w:rPr>
          <w:rFonts w:eastAsia="Arial" w:cs="Arial"/>
        </w:rPr>
        <w:t>: Jah (ilma kaudsete kuludeta)</w:t>
      </w:r>
    </w:p>
    <w:p w14:paraId="1E2A4ED7" w14:textId="16E2CB40" w:rsidR="006764B3" w:rsidRDefault="00000000">
      <w:pPr>
        <w:widowControl w:val="0"/>
      </w:pPr>
      <w:r>
        <w:t xml:space="preserve">Vabatahtlike kulud – vabatahtlike kulud ei ole klassikaline kulukategooria. Kulusid ei </w:t>
      </w:r>
      <w:r>
        <w:lastRenderedPageBreak/>
        <w:t xml:space="preserve">teki, sest vabatahtlikud töötavad tasuta, kuid need võib siiski lisada eelarvesse eelnevalt kindlaksmääratud ühikuhinnana (vabatahtliku kohta), mis võimaldab teil saada kasu vabatahtlike tööst toetuse saamiseks (suurendades hüvitise summat kuni 100 %ni tavapärastest kuludest, st kulukategooriad, mis ei ole vabatahtlikud). Lisateavet saab iga-aastasest üldkogust – </w:t>
      </w:r>
      <w:hyperlink r:id="rId72">
        <w:r>
          <w:rPr>
            <w:rStyle w:val="Hperlink"/>
            <w:rFonts w:eastAsia="Calibri"/>
          </w:rPr>
          <w:t>AGA – selgitustega toetusleping, artikli 6 lõike 2 punkt</w:t>
        </w:r>
      </w:hyperlink>
      <w:r>
        <w:rPr>
          <w:rFonts w:eastAsia="Calibri"/>
        </w:rPr>
        <w:t>A.5.</w:t>
      </w:r>
    </w:p>
    <w:p w14:paraId="14EC2EA5" w14:textId="6EEE7705" w:rsidR="006764B3" w:rsidRDefault="00000000">
      <w:pPr>
        <w:pStyle w:val="Pealkiri3"/>
      </w:pPr>
      <w:bookmarkStart w:id="55" w:name="_Toc35588541"/>
      <w:bookmarkStart w:id="56" w:name="_Toc145588554"/>
      <w:r>
        <w:t>Aruandlus ja maksmise kord</w:t>
      </w:r>
      <w:bookmarkEnd w:id="55"/>
      <w:bookmarkEnd w:id="56"/>
      <w:r>
        <w:t xml:space="preserve"> </w:t>
      </w:r>
    </w:p>
    <w:p w14:paraId="43C62C09" w14:textId="52CBF244" w:rsidR="006764B3" w:rsidRDefault="00000000">
      <w:pPr>
        <w:pStyle w:val="P68B1DB1-Text243"/>
        <w:ind w:left="0"/>
      </w:pPr>
      <w:r>
        <w:t xml:space="preserve">Aruandlus- ja maksekord on sätestatud toetuslepingus </w:t>
      </w:r>
      <w:r>
        <w:rPr>
          <w:i/>
        </w:rPr>
        <w:t>(andmeleht, punkt 4 ning artiklid 21 ja 22)</w:t>
      </w:r>
      <w:r>
        <w:t>.</w:t>
      </w:r>
    </w:p>
    <w:p w14:paraId="1F7F1EDA" w14:textId="77777777" w:rsidR="006764B3" w:rsidRDefault="00000000">
      <w:pPr>
        <w:pStyle w:val="Text2"/>
        <w:ind w:left="0"/>
      </w:pPr>
      <w:r>
        <w:t xml:space="preserve">Pärast toetuse allkirjastamist saate tavaliselt </w:t>
      </w:r>
      <w:r>
        <w:rPr>
          <w:b/>
        </w:rPr>
        <w:t>eelfinantseeringu</w:t>
      </w:r>
      <w:r>
        <w:t xml:space="preserve">, et alustada projekti elluviimist (tavaliselt </w:t>
      </w:r>
      <w:r>
        <w:rPr>
          <w:b/>
        </w:rPr>
        <w:t>80 %</w:t>
      </w:r>
      <w:r>
        <w:t xml:space="preserve"> maksimaalsest toetussummast; eelmaksed on erandkorras väiksemad või puuduvad). Eelmakse tehakse 30 päeva pärast lepingu jõustumist/finantstagatise saamist (kui nõutud) – olenevalt sellest, kumb kuupäev on hilisem. </w:t>
      </w:r>
    </w:p>
    <w:p w14:paraId="30EB59B8" w14:textId="1E6125F2" w:rsidR="006764B3" w:rsidRDefault="00000000">
      <w:pPr>
        <w:pStyle w:val="Text2"/>
        <w:ind w:left="0"/>
      </w:pPr>
      <w:r>
        <w:t xml:space="preserve">Lisaks peate esitama ühe või mitu maksetega mitteseotud eduaruannet. </w:t>
      </w:r>
    </w:p>
    <w:p w14:paraId="09E6220B" w14:textId="77777777" w:rsidR="006764B3" w:rsidRDefault="00000000">
      <w:pPr>
        <w:pStyle w:val="Text2"/>
        <w:ind w:left="0"/>
      </w:pPr>
      <w:r>
        <w:rPr>
          <w:b/>
        </w:rPr>
        <w:t>Lõppmakse</w:t>
      </w:r>
      <w:r>
        <w:t xml:space="preserve">: Projekti lõpus arvutatakse teie lõplik toetussumma. Kui varasemate maksete summa ületab lõplikku toetussummat, palume teil (teie koordineerijal) vahe tagasi maksta (tagasinõudmine). </w:t>
      </w:r>
    </w:p>
    <w:p w14:paraId="1A5EC5C1" w14:textId="77777777" w:rsidR="006764B3" w:rsidRDefault="00000000">
      <w:pPr>
        <w:pStyle w:val="Text2"/>
        <w:ind w:left="0"/>
      </w:pPr>
      <w:r>
        <w:t xml:space="preserve">Kõik maksed tehakse koordinaatorile. </w:t>
      </w:r>
    </w:p>
    <w:p w14:paraId="4F035386" w14:textId="2E7B3CE8" w:rsidR="006764B3" w:rsidRDefault="002F1C76">
      <w:pPr>
        <w:pStyle w:val="Text2"/>
        <w:ind w:left="0"/>
      </w:pPr>
      <w:r>
        <w:pict w14:anchorId="293E56BC">
          <v:shape id="_x0000_i1028" type="#_x0000_t75" style="width:11pt;height:11pt;visibility:visible;mso-wrap-style:square">
            <v:imagedata r:id="rId73" o:title=""/>
          </v:shape>
        </w:pict>
      </w:r>
      <w:r w:rsidR="00000000">
        <w:t xml:space="preserve">NB! Kui ühel teie konsortsiumi liikmetest on ELi (toetust väljastava asutuse või ELi muude asutuste) ees tasumata võlgnevusi, vähendatakse maksete suurust automaatselt. Tasaarveldame sellised võlgnevused – vastavalt toetuslepingus sätestatud tingimustele (vt artikkel 22). </w:t>
      </w:r>
    </w:p>
    <w:p w14:paraId="69B38754" w14:textId="47A54D39" w:rsidR="006764B3" w:rsidRDefault="00000000">
      <w:pPr>
        <w:pStyle w:val="Text2"/>
        <w:ind w:left="0"/>
        <w:rPr>
          <w:highlight w:val="green"/>
        </w:rPr>
      </w:pPr>
      <w:r>
        <w:t>Arvestage ka, et vastutate kogu tehtud tegevuse dokumenteerimise eest.</w:t>
      </w:r>
    </w:p>
    <w:p w14:paraId="6F7B0297" w14:textId="222D6DC3" w:rsidR="006764B3" w:rsidRDefault="00000000">
      <w:pPr>
        <w:pStyle w:val="Pealkiri3"/>
        <w:rPr>
          <w:b/>
        </w:rPr>
      </w:pPr>
      <w:bookmarkStart w:id="57" w:name="_Toc35588542"/>
      <w:bookmarkStart w:id="58" w:name="_Toc145588555"/>
      <w:bookmarkStart w:id="59" w:name="_Toc35588543"/>
      <w:r>
        <w:t>Eelmaksetagatised</w:t>
      </w:r>
      <w:bookmarkEnd w:id="57"/>
      <w:bookmarkEnd w:id="58"/>
      <w:r>
        <w:t xml:space="preserve"> </w:t>
      </w:r>
    </w:p>
    <w:p w14:paraId="7CF9135F" w14:textId="77777777" w:rsidR="006764B3" w:rsidRDefault="00000000">
      <w:pPr>
        <w:pStyle w:val="Text3"/>
        <w:ind w:left="0"/>
      </w:pPr>
      <w:r>
        <w:t>Kui nõutakse eelmaksetagatist, sätestatakse see toetuslepingus (andmeleht, punkt 4). Summa määratakse toetuse ettevalmistamisel ja tavaliselt võrdub see teie toetuse eelmaksega või on sellest väiksem.</w:t>
      </w:r>
    </w:p>
    <w:p w14:paraId="75A9C835" w14:textId="77777777" w:rsidR="006764B3" w:rsidRDefault="00000000">
      <w:pPr>
        <w:pStyle w:val="Text3"/>
        <w:ind w:left="0"/>
      </w:pPr>
      <w:r>
        <w:t>Tagatis peaks olema eurodes ja selle peaks andma ELi liikmesriigis asutatud tunnustatud pank/finantseerimisasutus. Kui olete asutatud ELi mittekuuluvas riigis ja soovite esitada tagatise oma riigi pangalt/finantsasutuselt, võtke meiega ühendust (seda võib erandkorras aktsepteerida, kui see pakub samaväärset tagatist).</w:t>
      </w:r>
    </w:p>
    <w:p w14:paraId="7C821CC5" w14:textId="2696B119" w:rsidR="006764B3" w:rsidRDefault="00000000">
      <w:pPr>
        <w:pStyle w:val="Text3"/>
        <w:ind w:left="0"/>
      </w:pPr>
      <w:r>
        <w:t xml:space="preserve">Pangakontodel blokeeritud summasid EI võeta finantstagatisena arvesse. </w:t>
      </w:r>
    </w:p>
    <w:p w14:paraId="7DEB9846" w14:textId="77777777" w:rsidR="006764B3" w:rsidRDefault="00000000">
      <w:pPr>
        <w:pStyle w:val="Text3"/>
        <w:ind w:left="0"/>
      </w:pPr>
      <w:r>
        <w:t xml:space="preserve">Eelmaksetagatised EI ole ametlikult seotud individuaalsete konsortsiumi liikmetega, mis tähendab, et teil on vabadus otsustada, kuidas tagada tagatise summa (ühe või mitme toetusesaaja poolt, terviksummana või mitme tagatisena osasummade kohta, asjaomase toetusesaaja või muu toetusesaaja poolt jne). Ent on siiski oluline, et soovitud summa oleks kaetud ja tagatis(ed) saadetakse meile õigeaegselt, et teha eelmakse (skaneeritud koopia portaali kaudu JA posti teel originaal). </w:t>
      </w:r>
    </w:p>
    <w:p w14:paraId="20F8816F" w14:textId="77777777" w:rsidR="006764B3" w:rsidRDefault="00000000">
      <w:pPr>
        <w:pStyle w:val="Text3"/>
        <w:ind w:left="0"/>
      </w:pPr>
      <w:r>
        <w:t xml:space="preserve">Kui meiega on kokku lepitud, võib pangatagatise asendada kolmanda isiku tagatisega. </w:t>
      </w:r>
    </w:p>
    <w:p w14:paraId="2B67DC6B" w14:textId="788A3C9D" w:rsidR="006764B3" w:rsidRDefault="00000000">
      <w:pPr>
        <w:pStyle w:val="Text3"/>
        <w:ind w:left="0"/>
      </w:pPr>
      <w:r>
        <w:t>Tagatis vabastatakse toetuse lõpus, kooskõlas toetuslepingus sätestatud tingimustega.</w:t>
      </w:r>
    </w:p>
    <w:p w14:paraId="6D8EED08" w14:textId="30CFB537" w:rsidR="006764B3" w:rsidRDefault="00000000">
      <w:pPr>
        <w:pStyle w:val="Pealkiri3"/>
      </w:pPr>
      <w:bookmarkStart w:id="60" w:name="_Toc145588556"/>
      <w:r>
        <w:t>Sertifikaadid</w:t>
      </w:r>
      <w:bookmarkEnd w:id="60"/>
    </w:p>
    <w:p w14:paraId="1F2848E4" w14:textId="48031B10" w:rsidR="006764B3" w:rsidRDefault="00000000">
      <w:pPr>
        <w:spacing w:after="120"/>
        <w:rPr>
          <w:highlight w:val="yellow"/>
        </w:rPr>
      </w:pPr>
      <w:r>
        <w:lastRenderedPageBreak/>
        <w:t xml:space="preserve">Sõltuvalt tegevuse tüübist, toetussumma suurusest ja toetusesaajate tüübist, võidakse teil paluda esitada erinevad sertifikaadid. Iga sertifikaadi tüübid, ajakavad ja künnised on kindlaks määratud toetuslepingus </w:t>
      </w:r>
      <w:r>
        <w:rPr>
          <w:i/>
        </w:rPr>
        <w:t>(andmeleht, punkt 4 ja artikkel 24)</w:t>
      </w:r>
      <w:r>
        <w:t>.</w:t>
      </w:r>
    </w:p>
    <w:p w14:paraId="67810567" w14:textId="77777777" w:rsidR="006764B3" w:rsidRDefault="00000000">
      <w:pPr>
        <w:pStyle w:val="Pealkiri3"/>
      </w:pPr>
      <w:bookmarkStart w:id="61" w:name="_Toc145588557"/>
      <w:r>
        <w:t>Vastutuskord sissenõudmise puhul</w:t>
      </w:r>
      <w:bookmarkEnd w:id="59"/>
      <w:bookmarkEnd w:id="61"/>
    </w:p>
    <w:p w14:paraId="5BB9318F" w14:textId="77777777" w:rsidR="006764B3" w:rsidRDefault="00000000">
      <w:pPr>
        <w:widowControl w:val="0"/>
        <w:spacing w:after="120"/>
        <w:rPr>
          <w:i/>
        </w:rPr>
      </w:pPr>
      <w:r>
        <w:t xml:space="preserve">Tagasinõudmiste vastutussüsteem sätestatakse toetuslepingus </w:t>
      </w:r>
      <w:r>
        <w:rPr>
          <w:i/>
        </w:rPr>
        <w:t>(andmeleht punkt 4.4 ja artikkel 22).</w:t>
      </w:r>
    </w:p>
    <w:p w14:paraId="6AAF1F6D" w14:textId="78BE0A71" w:rsidR="006764B3" w:rsidRDefault="00000000">
      <w:pPr>
        <w:widowControl w:val="0"/>
        <w:spacing w:after="120"/>
      </w:pPr>
      <w:r>
        <w:t>Toetusesaajate jaoks on see üks järgmistest:</w:t>
      </w:r>
    </w:p>
    <w:p w14:paraId="7B69BDF2" w14:textId="77777777" w:rsidR="006764B3" w:rsidRDefault="00000000">
      <w:pPr>
        <w:widowControl w:val="0"/>
        <w:numPr>
          <w:ilvl w:val="0"/>
          <w:numId w:val="30"/>
        </w:numPr>
        <w:spacing w:after="120"/>
        <w:ind w:left="709"/>
        <w:jc w:val="left"/>
        <w:rPr>
          <w:rFonts w:eastAsia="Calibri" w:cs="Arial"/>
        </w:rPr>
      </w:pPr>
      <w:r>
        <w:t xml:space="preserve">piiratud solidaarvastutus individuaalülemmääradega </w:t>
      </w:r>
      <w:r>
        <w:rPr>
          <w:rFonts w:eastAsia="Calibri"/>
        </w:rPr>
        <w:t xml:space="preserve">– </w:t>
      </w:r>
      <w:r>
        <w:rPr>
          <w:rFonts w:eastAsia="Calibri"/>
          <w:i/>
        </w:rPr>
        <w:t xml:space="preserve">iga toetusesaaja </w:t>
      </w:r>
      <w:r>
        <w:rPr>
          <w:i/>
        </w:rPr>
        <w:t xml:space="preserve">kuni </w:t>
      </w:r>
      <w:r>
        <w:rPr>
          <w:rFonts w:eastAsia="Calibri" w:cs="Arial"/>
        </w:rPr>
        <w:t>maksimaalse toetussummani</w:t>
      </w:r>
    </w:p>
    <w:p w14:paraId="22A8F057" w14:textId="77777777" w:rsidR="006764B3" w:rsidRDefault="00000000">
      <w:pPr>
        <w:widowControl w:val="0"/>
        <w:numPr>
          <w:ilvl w:val="0"/>
          <w:numId w:val="30"/>
        </w:numPr>
        <w:spacing w:after="120"/>
        <w:ind w:left="709"/>
        <w:jc w:val="left"/>
      </w:pPr>
      <w:r>
        <w:rPr>
          <w:rFonts w:eastAsia="Calibri" w:cs="Arial"/>
        </w:rPr>
        <w:t>U</w:t>
      </w:r>
      <w:r>
        <w:t xml:space="preserve">tingimuslik solidaarvastutus </w:t>
      </w:r>
      <w:r>
        <w:rPr>
          <w:rFonts w:eastAsia="Calibri"/>
        </w:rPr>
        <w:t xml:space="preserve">– </w:t>
      </w:r>
      <w:r>
        <w:rPr>
          <w:rFonts w:eastAsia="Calibri"/>
          <w:i/>
        </w:rPr>
        <w:t>iga toetusesaaja kuni meetme maksimaalse toetussummani</w:t>
      </w:r>
      <w:r>
        <w:rPr>
          <w:rFonts w:eastAsia="Calibri"/>
        </w:rPr>
        <w:t xml:space="preserve"> </w:t>
      </w:r>
    </w:p>
    <w:p w14:paraId="46190429" w14:textId="77777777" w:rsidR="006764B3" w:rsidRDefault="00000000">
      <w:pPr>
        <w:pStyle w:val="P68B1DB1-Normal37"/>
        <w:widowControl w:val="0"/>
        <w:spacing w:after="120"/>
        <w:ind w:left="435"/>
      </w:pPr>
      <w:r>
        <w:t>või</w:t>
      </w:r>
    </w:p>
    <w:p w14:paraId="48C16878" w14:textId="2DA3851E" w:rsidR="006764B3" w:rsidRDefault="00000000">
      <w:pPr>
        <w:widowControl w:val="0"/>
        <w:numPr>
          <w:ilvl w:val="0"/>
          <w:numId w:val="30"/>
        </w:numPr>
        <w:spacing w:after="120"/>
        <w:ind w:left="709"/>
        <w:jc w:val="left"/>
      </w:pPr>
      <w:r>
        <w:t xml:space="preserve">individuaalne finantsvastutus </w:t>
      </w:r>
      <w:r>
        <w:rPr>
          <w:rFonts w:eastAsia="Calibri"/>
        </w:rPr>
        <w:t xml:space="preserve">– </w:t>
      </w:r>
      <w:r>
        <w:rPr>
          <w:rFonts w:eastAsia="Calibri"/>
          <w:i/>
        </w:rPr>
        <w:t>iga toetusesaaja ainult oma võlgade eest</w:t>
      </w:r>
      <w:r>
        <w:rPr>
          <w:rFonts w:eastAsia="Calibri"/>
        </w:rPr>
        <w:t>.</w:t>
      </w:r>
      <w:r>
        <w:t xml:space="preserve"> </w:t>
      </w:r>
    </w:p>
    <w:p w14:paraId="6A19FB45" w14:textId="6A26AF50" w:rsidR="006764B3" w:rsidRDefault="00000000">
      <w:pPr>
        <w:widowControl w:val="0"/>
      </w:pPr>
      <w:r>
        <w:t>Lisaks võib toetuse andja nõuda (koos toetusesaajaga) seotud üksuste solidaarvastutust.</w:t>
      </w:r>
    </w:p>
    <w:p w14:paraId="0A01C377" w14:textId="77777777" w:rsidR="006764B3" w:rsidRDefault="00000000">
      <w:pPr>
        <w:pStyle w:val="Pealkiri3"/>
      </w:pPr>
      <w:bookmarkStart w:id="62" w:name="_Toc35588544"/>
      <w:bookmarkStart w:id="63" w:name="_Toc145588558"/>
      <w:r>
        <w:t>Projekti elluviimisega seotud sätted</w:t>
      </w:r>
      <w:bookmarkEnd w:id="62"/>
      <w:bookmarkEnd w:id="63"/>
    </w:p>
    <w:p w14:paraId="41C36EDF" w14:textId="77777777" w:rsidR="006764B3" w:rsidRDefault="00000000">
      <w:pPr>
        <w:widowControl w:val="0"/>
        <w:rPr>
          <w:i/>
        </w:rPr>
      </w:pPr>
      <w:r>
        <w:t xml:space="preserve">Intellektuaalomandi õigusi käsitlevad eeskirjad: </w:t>
      </w:r>
      <w:r>
        <w:rPr>
          <w:i/>
        </w:rPr>
        <w:t>vt toetuslepingu näidis (artikkel 16 ja 5. lisa):</w:t>
      </w:r>
    </w:p>
    <w:p w14:paraId="255EA0A4" w14:textId="3BE25A6A" w:rsidR="006764B3" w:rsidRDefault="00000000">
      <w:pPr>
        <w:widowControl w:val="0"/>
        <w:numPr>
          <w:ilvl w:val="0"/>
          <w:numId w:val="30"/>
        </w:numPr>
        <w:ind w:left="709"/>
        <w:jc w:val="left"/>
      </w:pPr>
      <w:r>
        <w:t>tulemuste kasutamise õigus: Jah</w:t>
      </w:r>
    </w:p>
    <w:p w14:paraId="1203D3C9" w14:textId="77777777" w:rsidR="006764B3" w:rsidRDefault="00000000">
      <w:pPr>
        <w:widowControl w:val="0"/>
        <w:rPr>
          <w:i/>
        </w:rPr>
      </w:pPr>
      <w:r>
        <w:t xml:space="preserve">Rahastamisest teavitamine, levitamine ja nähtavus: </w:t>
      </w:r>
      <w:r>
        <w:rPr>
          <w:i/>
        </w:rPr>
        <w:t>vt toetuslepingu näidis (artikkel 17 ja 5. lisa):</w:t>
      </w:r>
    </w:p>
    <w:p w14:paraId="3B53DB48" w14:textId="3BE8BC8F" w:rsidR="006764B3" w:rsidRDefault="00000000">
      <w:pPr>
        <w:widowControl w:val="0"/>
        <w:numPr>
          <w:ilvl w:val="0"/>
          <w:numId w:val="30"/>
        </w:numPr>
        <w:ind w:left="709" w:hanging="357"/>
        <w:jc w:val="left"/>
        <w:rPr>
          <w:i/>
        </w:rPr>
      </w:pPr>
      <w:r>
        <w:t>täiendav teavitamis- ja levitamistegevus: Jah</w:t>
      </w:r>
    </w:p>
    <w:p w14:paraId="79092A73" w14:textId="77777777" w:rsidR="006764B3" w:rsidRDefault="00000000">
      <w:pPr>
        <w:pStyle w:val="Pealkiri3"/>
      </w:pPr>
      <w:bookmarkStart w:id="64" w:name="_Toc35588545"/>
      <w:bookmarkStart w:id="65" w:name="_Toc145588559"/>
      <w:r>
        <w:t>Muud eripärad</w:t>
      </w:r>
      <w:bookmarkEnd w:id="64"/>
      <w:bookmarkEnd w:id="65"/>
      <w:r>
        <w:t xml:space="preserve"> </w:t>
      </w:r>
    </w:p>
    <w:p w14:paraId="6FAE6CF8" w14:textId="3320AC1C" w:rsidR="006764B3" w:rsidRDefault="00000000">
      <w:pPr>
        <w:widowControl w:val="0"/>
      </w:pPr>
      <w:r>
        <w:t>puudub</w:t>
      </w:r>
    </w:p>
    <w:p w14:paraId="550096E5" w14:textId="77777777" w:rsidR="006764B3" w:rsidRDefault="00000000">
      <w:pPr>
        <w:pStyle w:val="Pealkiri3"/>
      </w:pPr>
      <w:bookmarkStart w:id="66" w:name="_Toc35588546"/>
      <w:bookmarkStart w:id="67" w:name="_Toc145588560"/>
      <w:r>
        <w:t>Mittevastavus ja lepingu rikkumine</w:t>
      </w:r>
      <w:bookmarkEnd w:id="66"/>
      <w:bookmarkEnd w:id="67"/>
    </w:p>
    <w:p w14:paraId="12A9A690" w14:textId="77777777" w:rsidR="006764B3" w:rsidRDefault="00000000">
      <w:pPr>
        <w:widowControl w:val="0"/>
      </w:pPr>
      <w:r>
        <w:t>Toetuslepingus (peatükk 5) on sätestatud meetmed, mida võime võtta, kui lepingut rikutakse (ja muudel mittevastavusjuhtudel).</w:t>
      </w:r>
    </w:p>
    <w:p w14:paraId="792B7F85" w14:textId="2291E3AE" w:rsidR="006764B3" w:rsidRDefault="00000000">
      <w:pPr>
        <w:pStyle w:val="Text1"/>
        <w:ind w:left="0"/>
      </w:pPr>
      <w:r>
        <w:rPr>
          <w:b/>
          <w:noProof/>
          <w:color w:val="A50021"/>
          <w:shd w:val="clear" w:color="auto" w:fill="E6E6E6"/>
        </w:rPr>
        <w:drawing>
          <wp:inline distT="0" distB="0" distL="0" distR="0" wp14:anchorId="4DC826B7" wp14:editId="7625BF89">
            <wp:extent cx="190500" cy="190500"/>
            <wp:effectExtent l="0" t="0" r="0" b="0"/>
            <wp:docPr id="8" name="Pilt 8"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6709888" name="Pilt 926709888" title="Title: Title: Title: https://lh5.googleusercontent.com/-n5VVWXljoCs/T8X1egaB-BI/AAAAAAAAC1I/fLBP4VIzxQM/s16/infoIcon_blue.png"/>
                    <pic:cNvPicPr/>
                  </pic:nvPicPr>
                  <pic:blipFill>
                    <a:blip r:embed="rId53">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t xml:space="preserve"> </w:t>
      </w:r>
      <w:r>
        <w:rPr>
          <w:rFonts w:cs="Verdana"/>
        </w:rPr>
        <w:t xml:space="preserve">Lisateabe saamiseks </w:t>
      </w:r>
      <w:r>
        <w:rPr>
          <w:rFonts w:cs="Verdana"/>
          <w:i/>
        </w:rPr>
        <w:t xml:space="preserve">vt </w:t>
      </w:r>
      <w:hyperlink r:id="rId74">
        <w:r>
          <w:rPr>
            <w:rStyle w:val="Hperlink"/>
            <w:i/>
          </w:rPr>
          <w:t>AGA – Annotated Grant Agreement</w:t>
        </w:r>
      </w:hyperlink>
      <w:r>
        <w:rPr>
          <w:rFonts w:cs="Verdana"/>
        </w:rPr>
        <w:t>.</w:t>
      </w:r>
    </w:p>
    <w:p w14:paraId="587202CA" w14:textId="77777777" w:rsidR="006764B3" w:rsidRDefault="006764B3">
      <w:pPr>
        <w:pStyle w:val="Text1"/>
      </w:pPr>
    </w:p>
    <w:p w14:paraId="52D0B17F" w14:textId="7D095899" w:rsidR="006764B3" w:rsidRDefault="00000000">
      <w:pPr>
        <w:pStyle w:val="Pealkiri1"/>
      </w:pPr>
      <w:bookmarkStart w:id="68" w:name="_Toc57919966"/>
      <w:bookmarkStart w:id="69" w:name="_Toc62138486"/>
      <w:bookmarkStart w:id="70" w:name="_Toc145588561"/>
      <w:r>
        <w:t>11. Kuidas taotlus esitada?</w:t>
      </w:r>
      <w:bookmarkEnd w:id="68"/>
      <w:bookmarkEnd w:id="69"/>
      <w:bookmarkEnd w:id="70"/>
    </w:p>
    <w:p w14:paraId="761BA98F" w14:textId="77777777" w:rsidR="006764B3" w:rsidRDefault="00000000">
      <w:pPr>
        <w:widowControl w:val="0"/>
      </w:pPr>
      <w:r>
        <w:t xml:space="preserve">Kõik taotlused tuleb esitada otse veebis, kasutades rahastamis- ja hankeportaali elektroonilist taotlussüsteemi. Paberkandjal taotlusi EI võeta vastu. </w:t>
      </w:r>
    </w:p>
    <w:p w14:paraId="1E44B7CE" w14:textId="77777777" w:rsidR="006764B3" w:rsidRDefault="00000000">
      <w:r>
        <w:t xml:space="preserve">Esitamine on </w:t>
      </w:r>
      <w:r>
        <w:rPr>
          <w:b/>
        </w:rPr>
        <w:t>kaheetapiline protsess</w:t>
      </w:r>
      <w:r>
        <w:t xml:space="preserve">: </w:t>
      </w:r>
    </w:p>
    <w:p w14:paraId="4D4C2031" w14:textId="77777777" w:rsidR="006764B3" w:rsidRDefault="00000000">
      <w:r>
        <w:t xml:space="preserve">a) </w:t>
      </w:r>
      <w:r>
        <w:rPr>
          <w:b/>
        </w:rPr>
        <w:t>luua kasutajakonto ja registreerida oma organisatsioon</w:t>
      </w:r>
      <w:r>
        <w:t xml:space="preserve"> </w:t>
      </w:r>
    </w:p>
    <w:p w14:paraId="7C7BE724" w14:textId="6FAF3B83" w:rsidR="006764B3" w:rsidRDefault="00000000">
      <w:r>
        <w:t xml:space="preserve">Taotluste esitamise süsteemi kasutamiseks (ainus taotlemise viis) peavad kõik osalejad </w:t>
      </w:r>
      <w:hyperlink r:id="rId75" w:history="1">
        <w:r>
          <w:rPr>
            <w:color w:val="0088CC"/>
            <w:u w:val="single"/>
          </w:rPr>
          <w:t>looma EU Logini kasutajakonto</w:t>
        </w:r>
      </w:hyperlink>
      <w:r>
        <w:t>.</w:t>
      </w:r>
    </w:p>
    <w:p w14:paraId="385F4D22" w14:textId="6091BEC4" w:rsidR="006764B3" w:rsidRDefault="00000000">
      <w:r>
        <w:t xml:space="preserve">Kui teil on EU Logini konto, </w:t>
      </w:r>
      <w:hyperlink r:id="rId76" w:history="1">
        <w:r>
          <w:rPr>
            <w:color w:val="0088CC"/>
            <w:u w:val="single"/>
          </w:rPr>
          <w:t>võite registreerida oma organisatsiooni</w:t>
        </w:r>
      </w:hyperlink>
      <w:r>
        <w:t xml:space="preserve"> osalejate registris. Kui registreerimine on valmis, saate 9-kohalise osaleja tunnuskoodi (PIC).</w:t>
      </w:r>
    </w:p>
    <w:p w14:paraId="3B1EF156" w14:textId="77777777" w:rsidR="006764B3" w:rsidRDefault="00000000">
      <w:r>
        <w:lastRenderedPageBreak/>
        <w:t xml:space="preserve">b) </w:t>
      </w:r>
      <w:r>
        <w:rPr>
          <w:b/>
        </w:rPr>
        <w:t>esitab ettepaneku</w:t>
      </w:r>
    </w:p>
    <w:p w14:paraId="2D1D3DDF" w14:textId="6F3B5060" w:rsidR="006764B3" w:rsidRDefault="00000000">
      <w:pPr>
        <w:tabs>
          <w:tab w:val="left" w:pos="142"/>
        </w:tabs>
      </w:pPr>
      <w:r>
        <w:t xml:space="preserve">Elektroonilisse taotlussüsteemi pääseb </w:t>
      </w:r>
      <w:r>
        <w:rPr>
          <w:rFonts w:cs="Arial"/>
        </w:rPr>
        <w:t xml:space="preserve">teemalehe jaotise „Rahastuse ja </w:t>
      </w:r>
      <w:hyperlink r:id="rId77" w:history="1">
        <w:r>
          <w:rPr>
            <w:rStyle w:val="Hperlink"/>
            <w:rFonts w:cs="Arial"/>
          </w:rPr>
          <w:t>hangete otsing</w:t>
        </w:r>
      </w:hyperlink>
      <w:r>
        <w:rPr>
          <w:rFonts w:cs="Arial"/>
        </w:rPr>
        <w:t xml:space="preserve"> “ kaudu (või kutsena saadetud konkursikutse korral kutsekirjas oleva</w:t>
      </w:r>
      <w:r>
        <w:rPr>
          <w:color w:val="FF0000"/>
        </w:rPr>
        <w:t xml:space="preserve"> </w:t>
      </w:r>
      <w:r>
        <w:rPr>
          <w:rFonts w:cs="Arial"/>
        </w:rPr>
        <w:t>lingi kaudu</w:t>
      </w:r>
      <w:r>
        <w:t>).</w:t>
      </w:r>
    </w:p>
    <w:p w14:paraId="55DB4E61" w14:textId="04712426" w:rsidR="006764B3" w:rsidRDefault="00000000">
      <w:r>
        <w:t xml:space="preserve">Esitage taotlus 4 osas järgmiselt. </w:t>
      </w:r>
    </w:p>
    <w:p w14:paraId="595ACC2F" w14:textId="77777777" w:rsidR="006764B3" w:rsidRDefault="00000000">
      <w:pPr>
        <w:numPr>
          <w:ilvl w:val="0"/>
          <w:numId w:val="21"/>
        </w:numPr>
        <w:tabs>
          <w:tab w:val="num" w:pos="765"/>
        </w:tabs>
        <w:ind w:left="765"/>
      </w:pPr>
      <w:r>
        <w:t>A osas on haldusteave taotlevate organisatsioonide kohta (tulevane koordinaator, toetusesaajad, seotud üksused ja assotsieerunud partnerid) ning taotluse kokkuvõtlik eelarve. Täitke see otse veebis.</w:t>
      </w:r>
    </w:p>
    <w:p w14:paraId="0B5804F7" w14:textId="77777777" w:rsidR="006764B3" w:rsidRDefault="00000000">
      <w:pPr>
        <w:numPr>
          <w:ilvl w:val="0"/>
          <w:numId w:val="21"/>
        </w:numPr>
        <w:tabs>
          <w:tab w:val="num" w:pos="765"/>
        </w:tabs>
        <w:ind w:left="765"/>
      </w:pPr>
      <w:r>
        <w:t>B osa (meetme kirjeldus) hõlmab taotluse tehnilist sisu. Laadige taotlussüsteemist alla kohustuslik Word-vormingus vorm, täitke see ja laadige üles PDF-failina.</w:t>
      </w:r>
    </w:p>
    <w:p w14:paraId="4AC31BB2" w14:textId="1C4FD1FA" w:rsidR="006764B3" w:rsidRDefault="00000000">
      <w:pPr>
        <w:numPr>
          <w:ilvl w:val="0"/>
          <w:numId w:val="21"/>
        </w:numPr>
        <w:tabs>
          <w:tab w:val="num" w:pos="765"/>
        </w:tabs>
        <w:ind w:left="765"/>
      </w:pPr>
      <w:r>
        <w:t xml:space="preserve">C osa (peamine tulemusnäitaja), </w:t>
      </w:r>
      <w:r>
        <w:rPr>
          <w:rFonts w:eastAsia="SimSun"/>
        </w:rPr>
        <w:t>mis sisaldab täiendavaid projektiandmeid. See täidetakse otse veebis.</w:t>
      </w:r>
    </w:p>
    <w:p w14:paraId="3A0A5CB2" w14:textId="77777777" w:rsidR="006764B3" w:rsidRDefault="00000000">
      <w:pPr>
        <w:numPr>
          <w:ilvl w:val="0"/>
          <w:numId w:val="21"/>
        </w:numPr>
        <w:tabs>
          <w:tab w:val="num" w:pos="765"/>
        </w:tabs>
        <w:ind w:left="765"/>
      </w:pPr>
      <w:r>
        <w:t>Lisad (</w:t>
      </w:r>
      <w:r>
        <w:rPr>
          <w:i/>
        </w:rPr>
        <w:t>vt 5. jagu</w:t>
      </w:r>
      <w:r>
        <w:t xml:space="preserve">). Laadige need üles PDF-vormingus (kohtade arvust olenevalt üks või mitu). Olenevalt failitüübist saab mõnikord üles laadida Exceli faili. </w:t>
      </w:r>
    </w:p>
    <w:p w14:paraId="3A92FB1F" w14:textId="77777777" w:rsidR="006764B3" w:rsidRDefault="00000000">
      <w:r>
        <w:t xml:space="preserve">Ettepanek peab jääma </w:t>
      </w:r>
      <w:r>
        <w:rPr>
          <w:b/>
        </w:rPr>
        <w:t>lehekülgede piiridesse</w:t>
      </w:r>
      <w:r>
        <w:t xml:space="preserve"> </w:t>
      </w:r>
      <w:r>
        <w:rPr>
          <w:i/>
        </w:rPr>
        <w:t>(vt punkt 5)</w:t>
      </w:r>
      <w:r>
        <w:t xml:space="preserve">; üleliigseid lehekülgi ei võeta arvesse. </w:t>
      </w:r>
    </w:p>
    <w:p w14:paraId="20D3A891" w14:textId="3BD2430A" w:rsidR="006764B3" w:rsidRDefault="00000000">
      <w:r>
        <w:t xml:space="preserve">Dokumendid tuleb taotlussüsteemis üles laadida </w:t>
      </w:r>
      <w:r>
        <w:rPr>
          <w:b/>
        </w:rPr>
        <w:t>õige kategooria</w:t>
      </w:r>
      <w:r>
        <w:t xml:space="preserve"> alla, vastasel juhul võidakse taotlust pidada puudulikuks ja seega vastuvõetamatuks.</w:t>
      </w:r>
    </w:p>
    <w:p w14:paraId="72F683C9" w14:textId="77777777" w:rsidR="006764B3" w:rsidRDefault="00000000">
      <w:r>
        <w:t xml:space="preserve">Taotlus tuleb esitada </w:t>
      </w:r>
      <w:r>
        <w:rPr>
          <w:b/>
        </w:rPr>
        <w:t>enne konkursikutse tähtaega</w:t>
      </w:r>
      <w:r>
        <w:t xml:space="preserve"> (</w:t>
      </w:r>
      <w:r>
        <w:rPr>
          <w:i/>
        </w:rPr>
        <w:t>vt punkt 4</w:t>
      </w:r>
      <w:r>
        <w:t xml:space="preserve">). Pärast seda tähtpäeva süsteem suletakse ja taotlusi ei saa enam esitada. </w:t>
      </w:r>
    </w:p>
    <w:p w14:paraId="762AB04D" w14:textId="538A811E" w:rsidR="006764B3" w:rsidRDefault="00000000">
      <w:r>
        <w:t xml:space="preserve">Kui taotlus on esitatud, saate </w:t>
      </w:r>
      <w:r>
        <w:rPr>
          <w:b/>
        </w:rPr>
        <w:t>e-kirjaga kinnituse</w:t>
      </w:r>
      <w:r>
        <w:t xml:space="preserve"> (koos taotluse kuupäeva ja kellaajaga). Kui te seda kinnitavat e-kirja ei saa, tähendab see, et teie ettepanekut EI ole esitatud. Kui leiate, et selle põhjuseks on teatamissüsteemi viga, peaksite viivitamata esitama kaebuse </w:t>
      </w:r>
      <w:hyperlink r:id="rId78" w:history="1">
        <w:r>
          <w:rPr>
            <w:color w:val="0088CC"/>
            <w:u w:val="single"/>
          </w:rPr>
          <w:t>IT Helpdeski veebivormi</w:t>
        </w:r>
      </w:hyperlink>
      <w:r>
        <w:t xml:space="preserve"> kaudu, selgitades asjaolusid ja lisades ettepaneku koopia (ja võimaluse korral kuvatõmmised, et näidata, mis juhtus).</w:t>
      </w:r>
    </w:p>
    <w:p w14:paraId="20DBF0B8" w14:textId="1F0BDC99" w:rsidR="006764B3" w:rsidRDefault="00000000">
      <w:r>
        <w:t xml:space="preserve">Protsesside ja menetluste üksikasjad on esitatud </w:t>
      </w:r>
      <w:hyperlink r:id="rId79" w:history="1">
        <w:r>
          <w:rPr>
            <w:rStyle w:val="Hperlink"/>
          </w:rPr>
          <w:t>veebijuhendis</w:t>
        </w:r>
      </w:hyperlink>
      <w:r>
        <w:t>. Veebijuhendis on ka lingid korduvatele küsimustele ja üksikasjalikud juhised elektroonilise teabevahetussüsteemi kohta.</w:t>
      </w:r>
    </w:p>
    <w:p w14:paraId="2FB20757" w14:textId="6C3D1ED6" w:rsidR="006764B3" w:rsidRDefault="00000000">
      <w:pPr>
        <w:pStyle w:val="Pealkiri1"/>
      </w:pPr>
      <w:bookmarkStart w:id="71" w:name="_Toc145588562"/>
      <w:r>
        <w:t>12. Abi</w:t>
      </w:r>
      <w:bookmarkEnd w:id="71"/>
    </w:p>
    <w:p w14:paraId="5BD07290" w14:textId="77777777" w:rsidR="006764B3" w:rsidRDefault="00000000">
      <w:pPr>
        <w:spacing w:after="120"/>
      </w:pPr>
      <w:r>
        <w:rPr>
          <w:b/>
          <w:i/>
        </w:rPr>
        <w:t>Proovige nii palju kui võimalik leida vastuseid, mida vajate, nii käesolevas kui</w:t>
      </w:r>
      <w:r>
        <w:t xml:space="preserve"> ka muudes dokumentides (meie käsutuses on piiratud ressursid otsepäringute käsitlemiseks):</w:t>
      </w:r>
    </w:p>
    <w:p w14:paraId="66C7F5F9" w14:textId="077FA02B" w:rsidR="006764B3" w:rsidRDefault="00000000">
      <w:pPr>
        <w:widowControl w:val="0"/>
        <w:numPr>
          <w:ilvl w:val="0"/>
          <w:numId w:val="30"/>
        </w:numPr>
        <w:spacing w:after="120"/>
        <w:ind w:left="709"/>
        <w:jc w:val="left"/>
      </w:pPr>
      <w:hyperlink r:id="rId80">
        <w:r>
          <w:rPr>
            <w:rStyle w:val="Hperlink"/>
          </w:rPr>
          <w:t>Veebijuhend</w:t>
        </w:r>
      </w:hyperlink>
      <w:r>
        <w:t xml:space="preserve"> </w:t>
      </w:r>
    </w:p>
    <w:p w14:paraId="20342E5F" w14:textId="77777777" w:rsidR="006764B3" w:rsidRDefault="00000000">
      <w:pPr>
        <w:widowControl w:val="0"/>
        <w:numPr>
          <w:ilvl w:val="0"/>
          <w:numId w:val="30"/>
        </w:numPr>
        <w:spacing w:after="120"/>
        <w:ind w:left="709"/>
        <w:jc w:val="left"/>
        <w:rPr>
          <w:u w:val="single"/>
        </w:rPr>
      </w:pPr>
      <w:r>
        <w:t>Korduma kippuvad küsimused teema lehel (konkursipõhised küsimused avatud konkursside puhul; ei kohaldata kutse alusel võetavate meetmete suhtes)</w:t>
      </w:r>
    </w:p>
    <w:p w14:paraId="15BC9D11" w14:textId="4336D482" w:rsidR="006764B3" w:rsidRDefault="00000000">
      <w:pPr>
        <w:widowControl w:val="0"/>
        <w:numPr>
          <w:ilvl w:val="0"/>
          <w:numId w:val="30"/>
        </w:numPr>
        <w:ind w:left="709" w:hanging="357"/>
        <w:jc w:val="left"/>
        <w:rPr>
          <w:u w:val="single"/>
        </w:rPr>
      </w:pPr>
      <w:hyperlink r:id="rId81">
        <w:r>
          <w:rPr>
            <w:rStyle w:val="Hperlink"/>
          </w:rPr>
          <w:t>Portaali korduvad küsimused</w:t>
        </w:r>
      </w:hyperlink>
      <w:r>
        <w:t xml:space="preserve"> (üldküsimuste jaoks)</w:t>
      </w:r>
    </w:p>
    <w:p w14:paraId="7FE24C65" w14:textId="77777777" w:rsidR="006764B3" w:rsidRDefault="00000000">
      <w:pPr>
        <w:pStyle w:val="P68B1DB1-Normal34"/>
        <w:rPr>
          <w:color w:val="000000"/>
        </w:rPr>
      </w:pPr>
      <w:r>
        <w:t>Külastage regulaarselt ka teemalehekülge, sest postitame sinna konkursikutse uuendusi. (Kutsete korral võtame teiega otse ühendust, kui konkursikutset ajakohastatakse.)</w:t>
      </w:r>
    </w:p>
    <w:p w14:paraId="2799B9E0" w14:textId="77777777" w:rsidR="006764B3" w:rsidRDefault="00000000">
      <w:pPr>
        <w:pStyle w:val="P68B1DB1-Normal41"/>
        <w:widowControl w:val="0"/>
      </w:pPr>
      <w:r>
        <w:t>Kontakt</w:t>
      </w:r>
    </w:p>
    <w:p w14:paraId="0DEB0D67" w14:textId="2C7BAFB0" w:rsidR="006764B3" w:rsidRDefault="00000000">
      <w:pPr>
        <w:pStyle w:val="Default"/>
        <w:spacing w:after="120"/>
        <w:jc w:val="both"/>
        <w:rPr>
          <w:rFonts w:ascii="Verdana" w:hAnsi="Verdana"/>
          <w:sz w:val="20"/>
        </w:rPr>
      </w:pPr>
      <w:r>
        <w:rPr>
          <w:rFonts w:ascii="Verdana" w:hAnsi="Verdana"/>
          <w:sz w:val="20"/>
        </w:rPr>
        <w:t>Käesoleva konkursikutsega seotud abi saamiseks võite ühendust võtta oma riigi kodanike, võrdõiguslikkuse, õiguste</w:t>
      </w:r>
      <w:r>
        <w:rPr>
          <w:rStyle w:val="Tugev"/>
          <w:rFonts w:ascii="Verdana" w:hAnsi="Verdana"/>
          <w:sz w:val="20"/>
        </w:rPr>
        <w:t xml:space="preserve"> </w:t>
      </w:r>
      <w:r>
        <w:rPr>
          <w:rFonts w:ascii="Verdana" w:hAnsi="Verdana"/>
          <w:sz w:val="20"/>
        </w:rPr>
        <w:t xml:space="preserve">ja </w:t>
      </w:r>
      <w:hyperlink r:id="rId82" w:history="1">
        <w:r>
          <w:rPr>
            <w:rStyle w:val="Tugev"/>
            <w:rFonts w:ascii="Verdana" w:hAnsi="Verdana"/>
            <w:color w:val="0000FF"/>
            <w:sz w:val="20"/>
            <w:u w:val="single"/>
          </w:rPr>
          <w:t>väärtuste kontaktpunktiga</w:t>
        </w:r>
      </w:hyperlink>
      <w:r>
        <w:rPr>
          <w:rFonts w:ascii="Verdana" w:hAnsi="Verdana"/>
          <w:sz w:val="20"/>
        </w:rPr>
        <w:t>.</w:t>
      </w:r>
    </w:p>
    <w:p w14:paraId="4F7C9187" w14:textId="18DC63B8" w:rsidR="006764B3" w:rsidRDefault="00000000">
      <w:pPr>
        <w:pStyle w:val="Default"/>
        <w:spacing w:after="120"/>
        <w:jc w:val="both"/>
        <w:rPr>
          <w:rFonts w:ascii="Verdana" w:hAnsi="Verdana" w:cs="Arial"/>
          <w:color w:val="auto"/>
          <w:sz w:val="20"/>
        </w:rPr>
      </w:pPr>
      <w:r>
        <w:rPr>
          <w:rFonts w:ascii="Verdana" w:hAnsi="Verdana" w:cs="Arial"/>
          <w:color w:val="auto"/>
          <w:sz w:val="20"/>
        </w:rPr>
        <w:lastRenderedPageBreak/>
        <w:t xml:space="preserve">Kui Teil on portaali esitamissüsteemi kohta küsimusi, võtke palun ühendust </w:t>
      </w:r>
      <w:hyperlink r:id="rId83" w:history="1">
        <w:r>
          <w:rPr>
            <w:rStyle w:val="Hperlink"/>
            <w:rFonts w:ascii="Verdana" w:hAnsi="Verdana" w:cs="Arial"/>
            <w:sz w:val="20"/>
          </w:rPr>
          <w:t>IT kasutajatoega</w:t>
        </w:r>
      </w:hyperlink>
      <w:r>
        <w:rPr>
          <w:rFonts w:ascii="Verdana" w:hAnsi="Verdana" w:cs="Arial"/>
          <w:color w:val="auto"/>
          <w:sz w:val="20"/>
        </w:rPr>
        <w:t>.</w:t>
      </w:r>
    </w:p>
    <w:p w14:paraId="554ED2AA" w14:textId="77777777" w:rsidR="006764B3" w:rsidRDefault="00000000">
      <w:pPr>
        <w:pStyle w:val="P68B1DB1-Text128"/>
        <w:spacing w:after="120"/>
        <w:ind w:left="0"/>
        <w:rPr>
          <w:color w:val="FF0000"/>
          <w:highlight w:val="yellow"/>
        </w:rPr>
      </w:pPr>
      <w:r>
        <w:t xml:space="preserve">IT-valdkonda mitte puudutavad küsimused tuleks saata järgmisel e-posti aadressil: </w:t>
      </w:r>
    </w:p>
    <w:p w14:paraId="78E7C8FF" w14:textId="0AD79D9C" w:rsidR="006764B3" w:rsidRDefault="00000000">
      <w:pPr>
        <w:pStyle w:val="Default"/>
        <w:spacing w:after="120"/>
        <w:jc w:val="both"/>
        <w:rPr>
          <w:rFonts w:ascii="Verdana" w:hAnsi="Verdana" w:cs="Arial"/>
          <w:color w:val="0088CC"/>
          <w:sz w:val="20"/>
          <w:u w:val="single"/>
        </w:rPr>
      </w:pPr>
      <w:hyperlink r:id="rId84" w:history="1">
        <w:r>
          <w:rPr>
            <w:rStyle w:val="Hperlink"/>
            <w:rFonts w:ascii="Verdana" w:hAnsi="Verdana" w:cs="Arial"/>
            <w:sz w:val="20"/>
          </w:rPr>
          <w:t>EACEA-CERV@ec.europa.eu.</w:t>
        </w:r>
      </w:hyperlink>
    </w:p>
    <w:p w14:paraId="60C73839" w14:textId="477E0B61" w:rsidR="006764B3" w:rsidRDefault="00000000">
      <w:pPr>
        <w:pStyle w:val="P68B1DB1-Text128"/>
        <w:spacing w:after="120"/>
        <w:ind w:left="0"/>
      </w:pPr>
      <w:r>
        <w:t xml:space="preserve">Palun märkige selgelt konkursikutse viide ja teema, millega Teie küsimus on seotud </w:t>
      </w:r>
      <w:r>
        <w:rPr>
          <w:i/>
        </w:rPr>
        <w:t>(vt tiitelleht)</w:t>
      </w:r>
      <w:r>
        <w:t>.</w:t>
      </w:r>
    </w:p>
    <w:p w14:paraId="55C4BC05" w14:textId="588095A5" w:rsidR="006764B3" w:rsidRDefault="00000000">
      <w:pPr>
        <w:pStyle w:val="Pealkiri1"/>
      </w:pPr>
      <w:r>
        <w:br w:type="page"/>
      </w:r>
      <w:bookmarkStart w:id="72" w:name="_Toc145588563"/>
      <w:r>
        <w:rPr>
          <w:rFonts w:cs="Arial"/>
          <w:noProof/>
          <w:color w:val="2B579A"/>
          <w:shd w:val="clear" w:color="auto" w:fill="E6E6E6"/>
        </w:rPr>
        <w:lastRenderedPageBreak/>
        <w:drawing>
          <wp:anchor distT="0" distB="0" distL="114300" distR="114300" simplePos="0" relativeHeight="251658242" behindDoc="0" locked="0" layoutInCell="1" allowOverlap="1" wp14:anchorId="12821B37" wp14:editId="5875CA3A">
            <wp:simplePos x="0" y="0"/>
            <wp:positionH relativeFrom="column">
              <wp:posOffset>68066</wp:posOffset>
            </wp:positionH>
            <wp:positionV relativeFrom="paragraph">
              <wp:posOffset>276828</wp:posOffset>
            </wp:positionV>
            <wp:extent cx="5473065" cy="8744673"/>
            <wp:effectExtent l="0" t="0" r="13335" b="18415"/>
            <wp:wrapNone/>
            <wp:docPr id="13" name="Tekstikas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8744673"/>
                    </a:xfrm>
                    <a:prstGeom prst="rect">
                      <a:avLst/>
                    </a:prstGeom>
                    <a:solidFill>
                      <a:srgbClr val="F2F2F2"/>
                    </a:solidFill>
                    <a:ln w="19050">
                      <a:solidFill>
                        <a:srgbClr val="BFBFBF"/>
                      </a:solidFill>
                      <a:miter lim="800000"/>
                      <a:headEnd/>
                      <a:tailEnd/>
                    </a:ln>
                  </wps:spPr>
                  <wps:txbx>
                    <w:txbxContent>
                      <w:p w14:paraId="53DE520D" w14:textId="1ADB464D" w:rsidR="006764B3" w:rsidRDefault="00000000">
                        <w:pPr>
                          <w:pStyle w:val="P68B1DB1-Text144"/>
                          <w:spacing w:before="120" w:after="120"/>
                          <w:ind w:left="0"/>
                          <w:rPr>
                            <w:rFonts w:cs="Arial"/>
                            <w:color w:val="595959"/>
                            <w:sz w:val="16"/>
                          </w:rPr>
                        </w:pPr>
                        <w:r>
                          <w:rPr>
                            <w:rFonts w:cs="Arial"/>
                            <w:b/>
                            <w:noProof/>
                            <w:color w:val="7F7F7F"/>
                            <w:shd w:val="clear" w:color="auto" w:fill="E6E6E6"/>
                          </w:rPr>
                          <w:drawing>
                            <wp:inline distT="0" distB="0" distL="0" distR="0" wp14:anchorId="70652E02" wp14:editId="72AABB2B">
                              <wp:extent cx="195580" cy="195580"/>
                              <wp:effectExtent l="0" t="0" r="0" b="0"/>
                              <wp:docPr id="14" name="Pilt 1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0" descr="warni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t xml:space="preserve"> </w:t>
                        </w:r>
                        <w:r>
                          <w:rPr>
                            <w:rFonts w:cs="Arial"/>
                            <w:b/>
                            <w:color w:val="595959"/>
                          </w:rPr>
                          <w:t>OLULINE</w:t>
                        </w:r>
                      </w:p>
                      <w:p w14:paraId="44C9B5B3" w14:textId="77777777" w:rsidR="006764B3" w:rsidRDefault="00000000">
                        <w:pPr>
                          <w:pStyle w:val="P68B1DB1-Normal9"/>
                          <w:numPr>
                            <w:ilvl w:val="0"/>
                            <w:numId w:val="25"/>
                          </w:numPr>
                          <w:spacing w:after="120"/>
                          <w:ind w:left="567" w:right="79" w:hanging="447"/>
                        </w:pPr>
                        <w:r>
                          <w:rPr>
                            <w:b/>
                          </w:rPr>
                          <w:t>Ärge oodake</w:t>
                        </w:r>
                        <w:r>
                          <w:t xml:space="preserve"> </w:t>
                        </w:r>
                        <w:r>
                          <w:rPr>
                            <w:rFonts w:eastAsia="Calibri"/>
                            <w:b/>
                          </w:rPr>
                          <w:t>lõpuni</w:t>
                        </w:r>
                        <w:r>
                          <w:rPr>
                            <w:b/>
                          </w:rPr>
                          <w:t xml:space="preserve"> </w:t>
                        </w:r>
                        <w:r>
                          <w:t xml:space="preserve"> </w:t>
                        </w:r>
                        <w:r>
                          <w:rPr>
                            <w:rFonts w:eastAsia="Calibri"/>
                            <w:b/>
                          </w:rPr>
                          <w:t>–</w:t>
                        </w:r>
                        <w:r>
                          <w:t xml:space="preserve"> Täitke taotlus piisavalt aegsasti enne tähtaega, et vältida viimase hetke </w:t>
                        </w:r>
                        <w:r>
                          <w:rPr>
                            <w:b/>
                          </w:rPr>
                          <w:t>tehnilisi probleeme</w:t>
                        </w:r>
                        <w:r>
                          <w:t xml:space="preserve">. Viimasel hetkel taotluse esitamisel tekkida võivad </w:t>
                        </w:r>
                        <w:r>
                          <w:rPr>
                            <w:i/>
                          </w:rPr>
                          <w:t>probleemid (nt ülekoormus jms)</w:t>
                        </w:r>
                        <w:r>
                          <w:t xml:space="preserve"> on täielikult teie risk. Konkursikutse tähtaegu EI SAA pikendada.</w:t>
                        </w:r>
                      </w:p>
                      <w:p w14:paraId="094C6E05" w14:textId="77777777" w:rsidR="006764B3" w:rsidRDefault="00000000">
                        <w:pPr>
                          <w:pStyle w:val="P68B1DB1-Normal9"/>
                          <w:numPr>
                            <w:ilvl w:val="0"/>
                            <w:numId w:val="25"/>
                          </w:numPr>
                          <w:ind w:left="567" w:right="79" w:hanging="447"/>
                          <w:rPr>
                            <w:sz w:val="16"/>
                          </w:rPr>
                        </w:pPr>
                        <w:r>
                          <w:rPr>
                            <w:rFonts w:cs="Arial"/>
                            <w:b/>
                          </w:rPr>
                          <w:t>Tutvuge</w:t>
                        </w:r>
                        <w:r>
                          <w:t xml:space="preserve"> korrapäraselt portaali teemalehega. Postitame seal konkursikutse uuendusi ja lisateavet (projektikonkursi ja teemade ajakohastusi).</w:t>
                        </w:r>
                      </w:p>
                      <w:p w14:paraId="54256F10" w14:textId="77777777" w:rsidR="006764B3" w:rsidRDefault="00000000">
                        <w:pPr>
                          <w:numPr>
                            <w:ilvl w:val="0"/>
                            <w:numId w:val="25"/>
                          </w:numPr>
                          <w:ind w:left="567" w:right="79" w:hanging="447"/>
                          <w:rPr>
                            <w:rFonts w:cs="Arial"/>
                            <w:color w:val="595959"/>
                            <w:sz w:val="18"/>
                          </w:rPr>
                        </w:pPr>
                        <w:r>
                          <w:rPr>
                            <w:rFonts w:cs="Arial"/>
                            <w:b/>
                            <w:color w:val="595959"/>
                            <w:sz w:val="18"/>
                          </w:rPr>
                          <w:t>Rahastamis- ja hankeportaali elektrooniline teabevahetussüsteem</w:t>
                        </w:r>
                        <w:r>
                          <w:rPr>
                            <w:rFonts w:cs="Arial"/>
                            <w:color w:val="595959"/>
                            <w:sz w:val="18"/>
                          </w:rPr>
                          <w:t xml:space="preserve"> </w:t>
                        </w:r>
                        <w:r>
                          <w:rPr>
                            <w:rFonts w:eastAsia="Calibri"/>
                            <w:b/>
                            <w:color w:val="595959"/>
                            <w:sz w:val="18"/>
                          </w:rPr>
                          <w:t xml:space="preserve">– </w:t>
                        </w:r>
                        <w:r>
                          <w:rPr>
                            <w:rFonts w:cs="Arial"/>
                            <w:color w:val="595959"/>
                            <w:sz w:val="18"/>
                          </w:rPr>
                          <w:t xml:space="preserve">Taotluse esitamisega </w:t>
                        </w:r>
                        <w:r>
                          <w:rPr>
                            <w:rFonts w:cs="Arial"/>
                            <w:b/>
                            <w:color w:val="595959"/>
                            <w:sz w:val="18"/>
                          </w:rPr>
                          <w:t>nõustuvad</w:t>
                        </w:r>
                        <w:r>
                          <w:rPr>
                            <w:rFonts w:cs="Arial"/>
                            <w:color w:val="595959"/>
                            <w:sz w:val="18"/>
                          </w:rPr>
                          <w:t xml:space="preserve"> kõik osalejad kasutama elektroonilist teabevahetussüsteemi vastavalt portaali</w:t>
                        </w:r>
                        <w:r>
                          <w:rPr>
                            <w:rFonts w:cs="Arial"/>
                            <w:sz w:val="18"/>
                          </w:rPr>
                          <w:t xml:space="preserve"> </w:t>
                        </w:r>
                        <w:hyperlink r:id="rId85" w:history="1">
                          <w:r>
                            <w:rPr>
                              <w:rStyle w:val="Hperlink"/>
                              <w:rFonts w:cs="Arial"/>
                              <w:sz w:val="18"/>
                            </w:rPr>
                            <w:t>tingimustele.</w:t>
                          </w:r>
                        </w:hyperlink>
                      </w:p>
                      <w:p w14:paraId="3B2289F6" w14:textId="168B916F" w:rsidR="006764B3" w:rsidRDefault="00000000">
                        <w:pPr>
                          <w:numPr>
                            <w:ilvl w:val="0"/>
                            <w:numId w:val="25"/>
                          </w:numPr>
                          <w:ind w:left="567" w:right="79" w:hanging="447"/>
                          <w:rPr>
                            <w:rFonts w:cs="Arial"/>
                            <w:color w:val="595959"/>
                            <w:sz w:val="18"/>
                          </w:rPr>
                        </w:pPr>
                        <w:r>
                          <w:rPr>
                            <w:b/>
                            <w:color w:val="595959"/>
                            <w:sz w:val="18"/>
                          </w:rPr>
                          <w:t>Registreerimine</w:t>
                        </w:r>
                        <w:r>
                          <w:rPr>
                            <w:rFonts w:cs="Arial"/>
                            <w:color w:val="595959"/>
                            <w:sz w:val="18"/>
                          </w:rPr>
                          <w:t xml:space="preserve"> </w:t>
                        </w:r>
                        <w:r>
                          <w:rPr>
                            <w:rFonts w:eastAsia="Calibri"/>
                            <w:b/>
                            <w:color w:val="595959"/>
                            <w:sz w:val="18"/>
                          </w:rPr>
                          <w:t xml:space="preserve">– </w:t>
                        </w:r>
                        <w:r>
                          <w:rPr>
                            <w:rFonts w:cs="Arial"/>
                            <w:color w:val="595959"/>
                            <w:sz w:val="18"/>
                          </w:rPr>
                          <w:t>enne taotluse esitamist peavad kõik toetusesaajad, seotud üksused ja assotsieerunud partnerid olema registreeritud</w:t>
                        </w:r>
                        <w:r>
                          <w:rPr>
                            <w:rFonts w:cs="Arial"/>
                            <w:b/>
                            <w:color w:val="595959"/>
                            <w:sz w:val="18"/>
                          </w:rPr>
                          <w:t xml:space="preserve"> </w:t>
                        </w:r>
                        <w:r>
                          <w:rPr>
                            <w:rFonts w:cs="Arial"/>
                            <w:color w:val="595959"/>
                            <w:sz w:val="18"/>
                          </w:rPr>
                          <w:t>osalejate</w:t>
                        </w:r>
                        <w:r>
                          <w:rPr>
                            <w:rFonts w:cs="Arial"/>
                            <w:sz w:val="18"/>
                          </w:rPr>
                          <w:t xml:space="preserve"> </w:t>
                        </w:r>
                        <w:hyperlink r:id="rId86" w:history="1">
                          <w:r>
                            <w:rPr>
                              <w:rStyle w:val="Hperlink"/>
                              <w:rFonts w:cs="Arial"/>
                              <w:sz w:val="18"/>
                            </w:rPr>
                            <w:t>registris</w:t>
                          </w:r>
                        </w:hyperlink>
                        <w:r>
                          <w:rPr>
                            <w:rFonts w:cs="Arial"/>
                            <w:color w:val="595959"/>
                            <w:sz w:val="18"/>
                          </w:rPr>
                          <w:t xml:space="preserve">. Osaleja identifitseerimisnumber (osaleja kohta üks) on kohustuslik taotlusvormi sisestada. </w:t>
                        </w:r>
                      </w:p>
                      <w:p w14:paraId="37137158" w14:textId="73DC40F2" w:rsidR="006764B3" w:rsidRDefault="00000000">
                        <w:pPr>
                          <w:pStyle w:val="P68B1DB1-Normal9"/>
                          <w:numPr>
                            <w:ilvl w:val="0"/>
                            <w:numId w:val="25"/>
                          </w:numPr>
                          <w:spacing w:after="120"/>
                          <w:ind w:left="567" w:right="79" w:hanging="445"/>
                          <w:rPr>
                            <w:rFonts w:cs="Arial"/>
                          </w:rPr>
                        </w:pPr>
                        <w:r>
                          <w:rPr>
                            <w:b/>
                          </w:rPr>
                          <w:t>Konsortsiumi rollid –</w:t>
                        </w:r>
                        <w:r>
                          <w:rPr>
                            <w:rFonts w:eastAsia="Calibri"/>
                          </w:rPr>
                          <w:t xml:space="preserve"> Konsortsiumi loomisel peaksite mõtlema organisatsioonidele, mis aitavad teil saavutada eesmärke ja lahendada probleeme. </w:t>
                        </w:r>
                      </w:p>
                      <w:p w14:paraId="7FF001AD" w14:textId="77777777" w:rsidR="006764B3" w:rsidRDefault="00000000">
                        <w:pPr>
                          <w:pStyle w:val="P68B1DB1-Normal45"/>
                          <w:spacing w:after="120"/>
                          <w:ind w:left="567" w:right="79"/>
                        </w:pPr>
                        <w:r>
                          <w:t xml:space="preserve">Rollid tuleks määrata vastavalt projektis osalemise tasemele. Peamised osalejad peaksid osalema </w:t>
                        </w:r>
                        <w:r>
                          <w:rPr>
                            <w:b/>
                          </w:rPr>
                          <w:t>toetusesaajate</w:t>
                        </w:r>
                        <w:r>
                          <w:t xml:space="preserve"> või </w:t>
                        </w:r>
                        <w:r>
                          <w:rPr>
                            <w:b/>
                          </w:rPr>
                          <w:t>seotud üksustena</w:t>
                        </w:r>
                        <w:r>
                          <w:t xml:space="preserve">; muud üksused võivad osaleda assotsieerunud partnerite, alltöövõtjate või mitterahalisi sissemakseid tegevate kolmandate isikutena. </w:t>
                        </w:r>
                        <w:r>
                          <w:rPr>
                            <w:b/>
                          </w:rPr>
                          <w:t>Assotsieerunud partnerid</w:t>
                        </w:r>
                        <w:r>
                          <w:t xml:space="preserve"> ja mitterahalise osalusega kolmandad isikud peaksid kandma oma kulud ise (nad ei ole ELi rahastuse ametlikud saajad). </w:t>
                        </w:r>
                        <w:r>
                          <w:rPr>
                            <w:b/>
                          </w:rPr>
                          <w:t>Allhanked</w:t>
                        </w:r>
                        <w:r>
                          <w:t xml:space="preserve"> peaksid tavaliselt moodustama piiratud osa ja neid peavad teostama kolmandad isikud (mitte üks toetusesaajatest/seotud üksustest). Allhankeid, mis ületavad 30 % kõigist rahastamiskõlblikest kuludest, peab taotluses põhjendama.</w:t>
                        </w:r>
                      </w:p>
                      <w:p w14:paraId="200DA33D" w14:textId="30D7B0EB" w:rsidR="006764B3" w:rsidRDefault="00000000">
                        <w:pPr>
                          <w:pStyle w:val="P68B1DB1-Normal9"/>
                          <w:ind w:left="567" w:right="78"/>
                          <w:rPr>
                            <w:rFonts w:cs="Arial"/>
                          </w:rPr>
                        </w:pPr>
                        <w:r>
                          <w:rPr>
                            <w:b/>
                          </w:rPr>
                          <w:t xml:space="preserve">Koordinaator – </w:t>
                        </w:r>
                        <w:r>
                          <w:rPr>
                            <w:rFonts w:eastAsia="Calibri"/>
                          </w:rPr>
                          <w:t>Mitme toetusesaajaga toetuste puhul osalevad toetusesaajad konsortsiumina (toetusesaajate rühm). Nad peavad valima koordinaatori, kes vastutab projektijuhtimise ja koordineerimise eest ning esindab konsortsiumi toetuse andja ees. Ühe toetusesaajaga toetuste puhul, on üksik toetusesaaja automaatselt koordinaator.</w:t>
                        </w:r>
                      </w:p>
                      <w:p w14:paraId="463C0C77" w14:textId="77777777" w:rsidR="006764B3" w:rsidRDefault="00000000">
                        <w:pPr>
                          <w:pStyle w:val="P68B1DB1-Normal9"/>
                          <w:numPr>
                            <w:ilvl w:val="0"/>
                            <w:numId w:val="25"/>
                          </w:numPr>
                          <w:ind w:left="567" w:right="78" w:hanging="445"/>
                          <w:rPr>
                            <w:rFonts w:eastAsia="Verdana" w:cs="Verdana"/>
                          </w:rPr>
                        </w:pPr>
                        <w:r>
                          <w:rPr>
                            <w:rFonts w:eastAsia="Verdana" w:cs="Verdana"/>
                            <w:b/>
                          </w:rPr>
                          <w:t xml:space="preserve">Seotud üksused </w:t>
                        </w:r>
                        <w:r>
                          <w:t>– taotlejad võivad osaleda koos seotud üksustega (st toetusesaajaga seotud üksused, kes osalevad meetmes, millel on toetusesaajatega sarnased õigused ja kohustused, kuid kes ei allkirjasta toetust ega saa seetõttu ise toetusesaajateks). Nad saavad osa toetuse rahast, seega peavad nad vastama kõigile konkursikutse tingimustele ja olema kinnitatud (nii nagu toetusesaajad); kuid neid ei võeta arvesse konsortsiumi koosseisu minimaalsete kõlblikkuskriteeriumide täitmisel (kui neid on).</w:t>
                        </w:r>
                      </w:p>
                      <w:p w14:paraId="08B6F8A4" w14:textId="77777777" w:rsidR="006764B3" w:rsidRDefault="00000000">
                        <w:pPr>
                          <w:pStyle w:val="P68B1DB1-Normal9"/>
                          <w:numPr>
                            <w:ilvl w:val="0"/>
                            <w:numId w:val="25"/>
                          </w:numPr>
                          <w:ind w:left="567" w:right="78" w:hanging="445"/>
                          <w:rPr>
                            <w:rFonts w:eastAsia="Verdana" w:cs="Verdana"/>
                          </w:rPr>
                        </w:pPr>
                        <w:r>
                          <w:rPr>
                            <w:rFonts w:eastAsia="Verdana" w:cs="Verdana"/>
                            <w:b/>
                          </w:rPr>
                          <w:t xml:space="preserve">Assotsieerunud partnerid </w:t>
                        </w:r>
                        <w:r>
                          <w:t>– Taotlejad võivad osaleda koos assotsieerunud partneritega</w:t>
                        </w:r>
                        <w:r>
                          <w:rPr>
                            <w:rFonts w:eastAsia="Verdana" w:cs="Verdana"/>
                            <w:b/>
                          </w:rPr>
                          <w:t xml:space="preserve"> </w:t>
                        </w:r>
                        <w:r>
                          <w:rPr>
                            <w:rFonts w:eastAsia="Verdana" w:cs="Verdana"/>
                          </w:rPr>
                          <w:t>(st partnerorganisatsioonidega, kes osalevad meetmes, kuid kellel ei ole õigust saada toetust). Nad osalevad ilma rahastamiseta ja seetõttu ei ole neid vaja valideerida</w:t>
                        </w:r>
                        <w:r>
                          <w:t>.</w:t>
                        </w:r>
                      </w:p>
                      <w:p w14:paraId="757CC6E7" w14:textId="2ED41F4A" w:rsidR="006764B3" w:rsidRDefault="00000000">
                        <w:pPr>
                          <w:pStyle w:val="P68B1DB1-Normal9"/>
                          <w:numPr>
                            <w:ilvl w:val="0"/>
                            <w:numId w:val="25"/>
                          </w:numPr>
                          <w:ind w:left="567" w:right="78" w:hanging="445"/>
                          <w:rPr>
                            <w:rFonts w:eastAsia="Verdana" w:cs="Verdana"/>
                          </w:rPr>
                        </w:pPr>
                        <w:r>
                          <w:rPr>
                            <w:rFonts w:eastAsia="Verdana" w:cs="Verdana"/>
                            <w:b/>
                          </w:rPr>
                          <w:t xml:space="preserve">Konsortsiumileping </w:t>
                        </w:r>
                        <w:r>
                          <w:rPr>
                            <w:rFonts w:eastAsia="Calibri"/>
                          </w:rPr>
                          <w:t>– praktilistel ja õiguslikel põhjustel on soovitatav kehtestada sisekord, mis võimaldab teil tulla toime erakorraliste või ettenägematute asjaoludega (igal juhul, isegi kui see ei ole toetuslepingu kohaselt kohustuslik). Konsortsiumikokkulepe annab teile ka võimaluse jagada toetusraha ümber vastavalt oma konsortsiumisisestele põhimõtetele ja parameetritele (näiteks võib üks toetusesaaja määrata oma toetusraha teisele toetusesaajale). Seega võimaldab konsortsiumikokkulepe teil kohandada ELi toetust vastavalt teie konsortsiumi sisevajadustele ja võib aidata kaitsta teid ka vaidluste korral.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w:r>
      <w:r>
        <w:t>13. Oluline</w:t>
      </w:r>
      <w:bookmarkEnd w:id="72"/>
    </w:p>
    <w:p w14:paraId="3E09469C" w14:textId="3100D230" w:rsidR="006764B3" w:rsidRDefault="006764B3">
      <w:pPr>
        <w:pStyle w:val="Text1"/>
      </w:pPr>
    </w:p>
    <w:p w14:paraId="1FEC8191" w14:textId="77777777" w:rsidR="006764B3" w:rsidRDefault="006764B3"/>
    <w:p w14:paraId="4F336B72" w14:textId="77777777" w:rsidR="006764B3" w:rsidRDefault="006764B3">
      <w:pPr>
        <w:pStyle w:val="Text1"/>
        <w:ind w:left="0"/>
        <w:rPr>
          <w:rFonts w:cs="Arial"/>
        </w:rPr>
      </w:pPr>
    </w:p>
    <w:p w14:paraId="02ADD11B" w14:textId="77777777" w:rsidR="006764B3" w:rsidRDefault="006764B3">
      <w:pPr>
        <w:pStyle w:val="Text1"/>
        <w:ind w:left="0"/>
        <w:rPr>
          <w:rFonts w:cs="Arial"/>
        </w:rPr>
      </w:pPr>
    </w:p>
    <w:p w14:paraId="613BA05E" w14:textId="77777777" w:rsidR="006764B3" w:rsidRDefault="006764B3">
      <w:pPr>
        <w:pStyle w:val="Text1"/>
        <w:ind w:left="0"/>
        <w:rPr>
          <w:rFonts w:cs="Arial"/>
        </w:rPr>
      </w:pPr>
    </w:p>
    <w:p w14:paraId="73CEC7FF" w14:textId="1CA456BF" w:rsidR="006764B3" w:rsidRDefault="00000000">
      <w:pPr>
        <w:widowControl w:val="0"/>
        <w:ind w:right="366"/>
        <w:rPr>
          <w:rFonts w:cs="Arial"/>
        </w:rPr>
      </w:pPr>
      <w:r>
        <w:rPr>
          <w:rFonts w:cs="Arial"/>
          <w:noProof/>
          <w:color w:val="2B579A"/>
          <w:shd w:val="clear" w:color="auto" w:fill="E6E6E6"/>
        </w:rPr>
        <w:drawing>
          <wp:anchor distT="0" distB="0" distL="114300" distR="114300" simplePos="0" relativeHeight="251658241" behindDoc="0" locked="0" layoutInCell="1" allowOverlap="1" wp14:anchorId="245AD391" wp14:editId="6E9B8250">
            <wp:simplePos x="0" y="0"/>
            <wp:positionH relativeFrom="column">
              <wp:posOffset>64770</wp:posOffset>
            </wp:positionH>
            <wp:positionV relativeFrom="paragraph">
              <wp:posOffset>99060</wp:posOffset>
            </wp:positionV>
            <wp:extent cx="5473065" cy="7660640"/>
            <wp:effectExtent l="0" t="0" r="0" b="0"/>
            <wp:wrapNone/>
            <wp:docPr id="12" name="Tekstikas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7660640"/>
                    </a:xfrm>
                    <a:prstGeom prst="rect">
                      <a:avLst/>
                    </a:prstGeom>
                    <a:solidFill>
                      <a:srgbClr val="F2F2F2"/>
                    </a:solidFill>
                    <a:ln w="19050">
                      <a:solidFill>
                        <a:srgbClr val="BFBFBF"/>
                      </a:solidFill>
                      <a:miter lim="800000"/>
                      <a:headEnd/>
                      <a:tailEnd/>
                    </a:ln>
                  </wps:spPr>
                  <wps:txbx>
                    <w:txbxContent>
                      <w:p w14:paraId="2A888E0F" w14:textId="4E6DAE3A" w:rsidR="006764B3" w:rsidRDefault="00000000">
                        <w:pPr>
                          <w:pStyle w:val="P68B1DB1-Normal46"/>
                          <w:numPr>
                            <w:ilvl w:val="0"/>
                            <w:numId w:val="25"/>
                          </w:numPr>
                          <w:ind w:left="567" w:right="78" w:hanging="445"/>
                          <w:rPr>
                            <w:color w:val="595959"/>
                          </w:rPr>
                        </w:pPr>
                        <w:r>
                          <w:rPr>
                            <w:b/>
                            <w:color w:val="595959"/>
                          </w:rPr>
                          <w:t xml:space="preserve">Tasakaalustatud projektieelarve </w:t>
                        </w:r>
                        <w:r>
                          <w:rPr>
                            <w:rFonts w:eastAsia="Calibri"/>
                            <w:color w:val="595959"/>
                          </w:rPr>
                          <w:t xml:space="preserve"> </w:t>
                        </w:r>
                        <w:r>
                          <w:rPr>
                            <w:rFonts w:cs="Arial"/>
                            <w:i/>
                            <w:color w:val="4AA55B"/>
                          </w:rPr>
                          <w:t xml:space="preserve"> </w:t>
                        </w:r>
                        <w:r>
                          <w:rPr>
                            <w:rFonts w:eastAsia="Calibri"/>
                            <w:b/>
                            <w:color w:val="595959"/>
                          </w:rPr>
                          <w:t>–</w:t>
                        </w:r>
                        <w:r>
                          <w:rPr>
                            <w:color w:val="595959"/>
                          </w:rPr>
                          <w:t xml:space="preserve">toetusetaotlused peavad tagama tasakaalustatud projektieelarve ja piisavad muud vahendid projekti edukaks rakendamiseks </w:t>
                        </w:r>
                        <w:r>
                          <w:rPr>
                            <w:i/>
                            <w:color w:val="595959"/>
                          </w:rPr>
                          <w:t>(nt omaosalus, meetmest saadav tulu, kolmandate isikute rahaline osalus jne)</w:t>
                        </w:r>
                        <w:r>
                          <w:rPr>
                            <w:color w:val="595959"/>
                          </w:rPr>
                          <w:t xml:space="preserve">. </w:t>
                        </w:r>
                        <w:r>
                          <w:rPr>
                            <w:rFonts w:cs="Arial"/>
                            <w:color w:val="595959"/>
                          </w:rPr>
                          <w:t>Teil võidakse paluda vähendada oma hinnangulisi kulusid, kui need ei ole rahastamiskõlblikud (sh liigsed).</w:t>
                        </w:r>
                      </w:p>
                      <w:p w14:paraId="53BEB0B6" w14:textId="2F2AD27E" w:rsidR="006764B3" w:rsidRDefault="00000000">
                        <w:pPr>
                          <w:pStyle w:val="P68B1DB1-Normal9"/>
                          <w:numPr>
                            <w:ilvl w:val="0"/>
                            <w:numId w:val="25"/>
                          </w:numPr>
                          <w:ind w:left="567" w:right="78" w:hanging="445"/>
                        </w:pPr>
                        <w:r>
                          <w:rPr>
                            <w:b/>
                          </w:rPr>
                          <w:t xml:space="preserve">Kasumi taotlemist keelav eeskiri </w:t>
                        </w:r>
                        <w:r>
                          <w:rPr>
                            <w:rFonts w:eastAsia="Calibri"/>
                            <w:b/>
                          </w:rPr>
                          <w:t xml:space="preserve">– </w:t>
                        </w:r>
                        <w:r>
                          <w:rPr>
                            <w:rFonts w:eastAsia="Calibri"/>
                          </w:rPr>
                          <w:t>toetused</w:t>
                        </w:r>
                        <w:r>
                          <w:rPr>
                            <w:rFonts w:eastAsia="Calibri"/>
                            <w:b/>
                          </w:rPr>
                          <w:t xml:space="preserve"> </w:t>
                        </w:r>
                        <w:r>
                          <w:rPr>
                            <w:rFonts w:eastAsia="Calibri"/>
                          </w:rPr>
                          <w:t>EI tohi</w:t>
                        </w:r>
                        <w:r>
                          <w:t>anda kasumit (st tulude ülejääk + ELi toetus, mis ületab kulusid).</w:t>
                        </w:r>
                        <w:r>
                          <w:rPr>
                            <w:rFonts w:eastAsia="Calibri"/>
                          </w:rPr>
                          <w:t xml:space="preserve"> Seda kontrollitakse projekti lõpus. </w:t>
                        </w:r>
                      </w:p>
                      <w:p w14:paraId="558E1919" w14:textId="069FC933" w:rsidR="006764B3" w:rsidRDefault="00000000">
                        <w:pPr>
                          <w:pStyle w:val="P68B1DB1-Normal46"/>
                          <w:numPr>
                            <w:ilvl w:val="0"/>
                            <w:numId w:val="25"/>
                          </w:numPr>
                          <w:ind w:left="567" w:right="79" w:hanging="445"/>
                          <w:rPr>
                            <w:color w:val="595959"/>
                          </w:rPr>
                        </w:pPr>
                        <w:r>
                          <w:rPr>
                            <w:b/>
                            <w:color w:val="595959"/>
                          </w:rPr>
                          <w:t>Topeltrahastamise</w:t>
                        </w:r>
                        <w:r>
                          <w:rPr>
                            <w:color w:val="595959"/>
                          </w:rPr>
                          <w:t>keeld</w:t>
                        </w:r>
                        <w:r>
                          <w:rPr>
                            <w:i/>
                            <w:color w:val="595959"/>
                          </w:rPr>
                          <w:t xml:space="preserve"> </w:t>
                        </w:r>
                        <w:r>
                          <w:rPr>
                            <w:rFonts w:eastAsia="Calibri"/>
                            <w:b/>
                            <w:color w:val="595959"/>
                          </w:rPr>
                          <w:t xml:space="preserve">– </w:t>
                        </w:r>
                        <w:r>
                          <w:rPr>
                            <w:color w:val="595959"/>
                          </w:rPr>
                          <w:t>topeltrahastamine ELi eelarvest on rangelt keelatud (välja arvatud ELi sünergiameetmete raames).</w:t>
                        </w:r>
                        <w:r>
                          <w:t xml:space="preserve"> </w:t>
                        </w:r>
                        <w:r>
                          <w:rPr>
                            <w:color w:val="595959"/>
                          </w:rPr>
                          <w:t>Väljaspool selliseid koostoimemeetmeid võib iga meede saada ELi eelarvest ainult ÜHE toetuse ning kuluallikaid EI tohi mingil juhul deklareerida kahe eri ELi meetme kohta.</w:t>
                        </w:r>
                      </w:p>
                      <w:p w14:paraId="4765ABE6" w14:textId="77777777" w:rsidR="006764B3" w:rsidRDefault="00000000">
                        <w:pPr>
                          <w:pStyle w:val="P68B1DB1-Normal9"/>
                          <w:numPr>
                            <w:ilvl w:val="0"/>
                            <w:numId w:val="25"/>
                          </w:numPr>
                          <w:ind w:left="567" w:right="78" w:hanging="445"/>
                          <w:rPr>
                            <w:rFonts w:eastAsia="Verdana" w:cs="Verdana"/>
                          </w:rPr>
                        </w:pPr>
                        <w:r>
                          <w:rPr>
                            <w:b/>
                          </w:rPr>
                          <w:t>Lõpetatud/käimasolevad projektid</w:t>
                        </w:r>
                        <w:r>
                          <w:t xml:space="preserve"> </w:t>
                        </w:r>
                        <w:r>
                          <w:rPr>
                            <w:rFonts w:eastAsia="Calibri"/>
                            <w:b/>
                          </w:rPr>
                          <w:t xml:space="preserve">– </w:t>
                        </w:r>
                        <w:r>
                          <w:t>ettepanekud projektide kohta, mis</w:t>
                        </w:r>
                        <w:r>
                          <w:rPr>
                            <w:rFonts w:eastAsia="Verdana" w:cs="Verdana"/>
                          </w:rPr>
                          <w:t xml:space="preserve"> on juba lõpule viidud, lükatakse tagasi; juba alustatud projektide ettepanekuid hinnatakse iga juhtumi puhul eraldi (sel juhul ei saa hüvitada kulusid tegevuste eest, mis toimusid enne projekti alguskuupäeva/ettepaneku esitamist).</w:t>
                        </w:r>
                      </w:p>
                      <w:p w14:paraId="22806BE6" w14:textId="33C820A8" w:rsidR="006764B3" w:rsidRDefault="00000000">
                        <w:pPr>
                          <w:numPr>
                            <w:ilvl w:val="0"/>
                            <w:numId w:val="25"/>
                          </w:numPr>
                          <w:ind w:left="567" w:right="79" w:hanging="445"/>
                          <w:rPr>
                            <w:color w:val="595959"/>
                            <w:sz w:val="18"/>
                          </w:rPr>
                        </w:pPr>
                        <w:r>
                          <w:rPr>
                            <w:b/>
                            <w:color w:val="595959"/>
                            <w:sz w:val="18"/>
                          </w:rPr>
                          <w:t>Kombineerimine ELi tegevustoetustega</w:t>
                        </w:r>
                        <w:r>
                          <w:rPr>
                            <w:rFonts w:cs="Arial"/>
                            <w:i/>
                            <w:color w:val="4AA55B"/>
                            <w:sz w:val="18"/>
                          </w:rPr>
                          <w:t xml:space="preserve"> </w:t>
                        </w:r>
                        <w:r>
                          <w:rPr>
                            <w:rFonts w:eastAsia="Calibri"/>
                            <w:b/>
                            <w:color w:val="595959"/>
                            <w:sz w:val="18"/>
                          </w:rPr>
                          <w:t xml:space="preserve">– </w:t>
                        </w:r>
                        <w:r>
                          <w:rPr>
                            <w:rFonts w:eastAsia="Calibri"/>
                            <w:color w:val="595959"/>
                            <w:sz w:val="18"/>
                          </w:rPr>
                          <w:t xml:space="preserve">kombineerimine ELi tegevustoetustega on </w:t>
                        </w:r>
                        <w:r>
                          <w:rPr>
                            <w:color w:val="595959"/>
                            <w:sz w:val="18"/>
                          </w:rPr>
                          <w:t xml:space="preserve">võimalik, kui projekt jääb väljapoole tegevustoetuse tööprogrammi ja te veendute, et kuluartiklid on teie raamatupidamises selgelt eraldatud ja EI OLE deklareeritud kaks korda </w:t>
                        </w:r>
                        <w:r>
                          <w:rPr>
                            <w:i/>
                            <w:color w:val="595959"/>
                            <w:sz w:val="18"/>
                          </w:rPr>
                          <w:t xml:space="preserve">(vt </w:t>
                        </w:r>
                        <w:hyperlink r:id="rId87" w:history="1">
                          <w:r>
                            <w:rPr>
                              <w:rStyle w:val="Hperlink"/>
                              <w:i/>
                              <w:sz w:val="18"/>
                            </w:rPr>
                            <w:t>AGA – selgitustega toetuslepingu näidis, artikli 6 lõike 2</w:t>
                          </w:r>
                          <w:r>
                            <w:rPr>
                              <w:rFonts w:eastAsia="Calibri"/>
                              <w:i/>
                              <w:color w:val="595959"/>
                              <w:sz w:val="18"/>
                            </w:rPr>
                            <w:t>punkt</w:t>
                          </w:r>
                          <w:r>
                            <w:rPr>
                              <w:rStyle w:val="Hperlink"/>
                              <w:i/>
                              <w:sz w:val="18"/>
                            </w:rPr>
                            <w:t xml:space="preserve"> E</w:t>
                          </w:r>
                        </w:hyperlink>
                        <w:r>
                          <w:rPr>
                            <w:i/>
                            <w:color w:val="595959"/>
                            <w:sz w:val="18"/>
                          </w:rPr>
                          <w:t>).</w:t>
                        </w:r>
                        <w:r>
                          <w:rPr>
                            <w:rFonts w:cs="Arial"/>
                            <w:color w:val="4AA55B"/>
                            <w:sz w:val="18"/>
                            <w:highlight w:val="yellow"/>
                          </w:rPr>
                          <w:t xml:space="preserve"> </w:t>
                        </w:r>
                      </w:p>
                      <w:p w14:paraId="33B82C20" w14:textId="77777777" w:rsidR="006764B3" w:rsidRDefault="00000000">
                        <w:pPr>
                          <w:pStyle w:val="P68B1DB1-Normal9"/>
                          <w:numPr>
                            <w:ilvl w:val="0"/>
                            <w:numId w:val="25"/>
                          </w:numPr>
                          <w:ind w:left="567" w:right="79" w:hanging="445"/>
                        </w:pPr>
                        <w:r>
                          <w:rPr>
                            <w:b/>
                          </w:rPr>
                          <w:t>Mitu taotlust –</w:t>
                        </w:r>
                        <w:r>
                          <w:t xml:space="preserve"> </w:t>
                        </w:r>
                        <w:r>
                          <w:rPr>
                            <w:rFonts w:eastAsia="Calibri"/>
                          </w:rPr>
                          <w:t xml:space="preserve"> Taotlejad</w:t>
                        </w:r>
                        <w:r>
                          <w:t xml:space="preserve">võivad esitada sama projektikonkursi raames </w:t>
                        </w:r>
                        <w:r>
                          <w:rPr>
                            <w:i/>
                          </w:rPr>
                          <w:t>eri</w:t>
                        </w:r>
                        <w:r>
                          <w:t xml:space="preserve"> projektide kohta rohkem kui ühe taotluse (ja saada neile rahalist toetust).</w:t>
                        </w:r>
                      </w:p>
                      <w:p w14:paraId="3B818BBC" w14:textId="77777777" w:rsidR="006764B3" w:rsidRDefault="00000000">
                        <w:pPr>
                          <w:pStyle w:val="P68B1DB1-Normal9"/>
                          <w:spacing w:after="120"/>
                          <w:ind w:left="567" w:right="79"/>
                        </w:pPr>
                        <w:r>
                          <w:t>Organisatsioonid võivad osaleda mitmes taotluses.</w:t>
                        </w:r>
                      </w:p>
                      <w:p w14:paraId="73DA8967" w14:textId="77777777" w:rsidR="006764B3" w:rsidRDefault="00000000">
                        <w:pPr>
                          <w:pStyle w:val="P68B1DB1-Normal46"/>
                          <w:ind w:left="567" w:right="79"/>
                          <w:rPr>
                            <w:color w:val="595959"/>
                          </w:rPr>
                        </w:pPr>
                        <w:r>
                          <w:rPr>
                            <w:color w:val="595959"/>
                          </w:rPr>
                          <w:t xml:space="preserve">KUID: kui </w:t>
                        </w:r>
                        <w:r>
                          <w:rPr>
                            <w:i/>
                            <w:color w:val="595959"/>
                          </w:rPr>
                          <w:t>väga sarnaste</w:t>
                        </w:r>
                        <w:r>
                          <w:rPr>
                            <w:color w:val="595959"/>
                          </w:rPr>
                          <w:t xml:space="preserve"> projektide kohta on mitu ettepanekut, võetakse vastu ja hinnatakse ainult ühte taotlust; taotlejatel palutakse</w:t>
                        </w:r>
                        <w:r>
                          <w:rPr>
                            <w:color w:val="7F7F7F"/>
                          </w:rPr>
                          <w:t xml:space="preserve"> </w:t>
                        </w:r>
                        <w:r>
                          <w:rPr>
                            <w:color w:val="595959"/>
                          </w:rPr>
                          <w:t>üks ettepanekutest tagasi võtta (või see lükatakse tagasi).</w:t>
                        </w:r>
                      </w:p>
                      <w:p w14:paraId="21D63A04" w14:textId="77777777" w:rsidR="006764B3" w:rsidRDefault="00000000">
                        <w:pPr>
                          <w:pStyle w:val="P68B1DB1-Normal9"/>
                          <w:numPr>
                            <w:ilvl w:val="0"/>
                            <w:numId w:val="25"/>
                          </w:numPr>
                          <w:ind w:left="567" w:right="79" w:hanging="445"/>
                          <w:rPr>
                            <w:rFonts w:cs="Arial"/>
                            <w:b/>
                          </w:rPr>
                        </w:pPr>
                        <w:r>
                          <w:rPr>
                            <w:rFonts w:eastAsia="Calibri"/>
                            <w:b/>
                          </w:rPr>
                          <w:t>Uuesti esitamine</w:t>
                        </w:r>
                        <w:r>
                          <w:rPr>
                            <w:rFonts w:cs="Arial"/>
                            <w:b/>
                          </w:rPr>
                          <w:t xml:space="preserve"> –</w:t>
                        </w:r>
                        <w:r>
                          <w:rPr>
                            <w:rFonts w:cs="Arial"/>
                          </w:rPr>
                          <w:t xml:space="preserve"> ettepanekuid võib muuta ja uuesti esitada kuni esitamistähtajani.</w:t>
                        </w:r>
                      </w:p>
                      <w:p w14:paraId="327C8033" w14:textId="77777777" w:rsidR="006764B3" w:rsidRDefault="00000000">
                        <w:pPr>
                          <w:pStyle w:val="P68B1DB1-Normal9"/>
                          <w:numPr>
                            <w:ilvl w:val="0"/>
                            <w:numId w:val="25"/>
                          </w:numPr>
                          <w:spacing w:after="120"/>
                          <w:ind w:left="567" w:right="79" w:hanging="447"/>
                          <w:rPr>
                            <w:b/>
                          </w:rPr>
                        </w:pPr>
                        <w:r>
                          <w:rPr>
                            <w:b/>
                          </w:rPr>
                          <w:t xml:space="preserve">Tagasilükkamine – Taotluse </w:t>
                        </w:r>
                        <w:r>
                          <w:rPr>
                            <w:rFonts w:cs="Arial"/>
                          </w:rPr>
                          <w:t xml:space="preserve">esitamisega nõustuvad kõik taotlejad käesolevas konkursikutse dokumendis (ja selles viidatud dokumentidega) esitatud konkursikutse tingimustega. Taotlused, mis ei vasta kõigile konkursikutse tingimustele, </w:t>
                        </w:r>
                        <w:r>
                          <w:rPr>
                            <w:rFonts w:cs="Arial"/>
                            <w:b/>
                          </w:rPr>
                          <w:t>lükatakse tagasi</w:t>
                        </w:r>
                        <w:r>
                          <w:rPr>
                            <w:rFonts w:cs="Arial"/>
                          </w:rPr>
                          <w:t>. See kehtib ka taotlejate kohta: Kõik taotlejad peavad vastama kriteeriumidele; kui mõni neist ei ole, tuleb need asendada või kogu ettepanek lükatakse tagasi.</w:t>
                        </w:r>
                      </w:p>
                      <w:p w14:paraId="6D4EE8B6" w14:textId="77777777" w:rsidR="006764B3" w:rsidRDefault="00000000">
                        <w:pPr>
                          <w:pStyle w:val="P68B1DB1-Normal9"/>
                          <w:numPr>
                            <w:ilvl w:val="0"/>
                            <w:numId w:val="25"/>
                          </w:numPr>
                          <w:spacing w:after="120"/>
                          <w:ind w:left="567" w:right="79" w:hanging="447"/>
                        </w:pPr>
                        <w:r>
                          <w:rPr>
                            <w:b/>
                          </w:rPr>
                          <w:t xml:space="preserve">Tühistamine – </w:t>
                        </w:r>
                        <w:r>
                          <w:rPr>
                            <w:rFonts w:eastAsia="Calibri"/>
                          </w:rPr>
                          <w:t>võib olla asjaolusid, mis võivad nõuda konkursikutse tühistamist. Sel juhul teavitatakse teid telefoni teel või teema värskenduse kaudu. Palume arvesse võtta, et tühistamine ei anna õigust hüvitamisele.</w:t>
                        </w:r>
                      </w:p>
                      <w:p w14:paraId="07427333" w14:textId="77777777" w:rsidR="006764B3" w:rsidRDefault="00000000">
                        <w:pPr>
                          <w:pStyle w:val="P68B1DB1-Normal9"/>
                          <w:numPr>
                            <w:ilvl w:val="0"/>
                            <w:numId w:val="25"/>
                          </w:numPr>
                          <w:ind w:left="567" w:right="79" w:hanging="445"/>
                        </w:pPr>
                        <w:r>
                          <w:rPr>
                            <w:b/>
                          </w:rPr>
                          <w:t>Keel</w:t>
                        </w:r>
                        <w:r>
                          <w:t xml:space="preserve"> </w:t>
                        </w:r>
                        <w:r>
                          <w:rPr>
                            <w:rFonts w:eastAsia="Calibri"/>
                            <w:b/>
                          </w:rPr>
                          <w:t>–</w:t>
                        </w:r>
                        <w:r>
                          <w:rPr>
                            <w:rFonts w:eastAsia="Calibri"/>
                          </w:rPr>
                          <w:t xml:space="preserve"> </w:t>
                        </w:r>
                        <w:r>
                          <w:t xml:space="preserve">Te </w:t>
                        </w:r>
                        <w:r>
                          <w:rPr>
                            <w:rFonts w:cs="Arial"/>
                          </w:rPr>
                          <w:t>võite</w:t>
                        </w:r>
                        <w:r>
                          <w:t xml:space="preserve"> esitada oma ettepaneku ükskõik millises ELi ametlikus keeles (projekti kokkuvõte/kokkuvõte peab siiski alati olema inglise keeles). Efektiivsema töökorralduse huvides soovitame tungivalt kasutada kogu taotluses inglise keelt. Kui vajate konkursikutse dokumente mõnes muus ELi ametlikus keeles, esitage taotlus 10 päeva jooksul pärast konkursikutse avaldamist (kontaktandmete saamiseks </w:t>
                        </w:r>
                        <w:r>
                          <w:rPr>
                            <w:i/>
                          </w:rPr>
                          <w:t>vt punkt 12</w:t>
                        </w:r>
                        <w:r>
                          <w:t>).</w:t>
                        </w:r>
                      </w:p>
                      <w:p w14:paraId="1B4A205B" w14:textId="77777777" w:rsidR="006764B3" w:rsidRDefault="006764B3">
                        <w:pPr>
                          <w:ind w:left="567" w:right="78"/>
                          <w:rPr>
                            <w:color w:val="595959"/>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w:r>
      <w:r>
        <w:rPr>
          <w:rFonts w:cs="Arial"/>
        </w:rPr>
        <w:br w:type="page"/>
      </w:r>
      <w:r>
        <w:rPr>
          <w:noProof/>
          <w:color w:val="2B579A"/>
          <w:shd w:val="clear" w:color="auto" w:fill="E6E6E6"/>
        </w:rPr>
        <w:lastRenderedPageBreak/>
        <w:drawing>
          <wp:anchor distT="0" distB="0" distL="114300" distR="114300" simplePos="0" relativeHeight="251658240" behindDoc="0" locked="0" layoutInCell="1" allowOverlap="1" wp14:anchorId="4B731933" wp14:editId="75EB61F3">
            <wp:simplePos x="0" y="0"/>
            <wp:positionH relativeFrom="column">
              <wp:posOffset>50800</wp:posOffset>
            </wp:positionH>
            <wp:positionV relativeFrom="paragraph">
              <wp:posOffset>100965</wp:posOffset>
            </wp:positionV>
            <wp:extent cx="5473065" cy="3150870"/>
            <wp:effectExtent l="0" t="0" r="0" b="0"/>
            <wp:wrapNone/>
            <wp:docPr id="9" name="Tekstikas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3150870"/>
                    </a:xfrm>
                    <a:prstGeom prst="rect">
                      <a:avLst/>
                    </a:prstGeom>
                    <a:solidFill>
                      <a:srgbClr val="F2F2F2"/>
                    </a:solidFill>
                    <a:ln w="19050">
                      <a:solidFill>
                        <a:srgbClr val="BFBFBF"/>
                      </a:solidFill>
                      <a:miter lim="800000"/>
                      <a:headEnd/>
                      <a:tailEnd/>
                    </a:ln>
                  </wps:spPr>
                  <wps:txbx>
                    <w:txbxContent>
                      <w:p w14:paraId="2A402A28" w14:textId="77777777" w:rsidR="006764B3" w:rsidRDefault="00000000">
                        <w:pPr>
                          <w:numPr>
                            <w:ilvl w:val="0"/>
                            <w:numId w:val="26"/>
                          </w:numPr>
                          <w:spacing w:after="120"/>
                          <w:ind w:left="567" w:right="79" w:hanging="425"/>
                          <w:rPr>
                            <w:color w:val="595959"/>
                            <w:sz w:val="18"/>
                          </w:rPr>
                        </w:pPr>
                        <w:r>
                          <w:rPr>
                            <w:b/>
                            <w:color w:val="595959"/>
                            <w:sz w:val="18"/>
                          </w:rPr>
                          <w:t>Läbipaistvus –</w:t>
                        </w:r>
                        <w:r>
                          <w:rPr>
                            <w:rFonts w:cs="Arial"/>
                            <w:color w:val="595959"/>
                            <w:sz w:val="18"/>
                          </w:rPr>
                          <w:t xml:space="preserve"> </w:t>
                        </w:r>
                        <w:hyperlink r:id="rId88" w:history="1">
                          <w:r>
                            <w:rPr>
                              <w:rFonts w:cs="Arial"/>
                              <w:color w:val="0088CC"/>
                              <w:sz w:val="18"/>
                              <w:u w:val="single"/>
                            </w:rPr>
                            <w:t>ELi finantsmääruse</w:t>
                          </w:r>
                        </w:hyperlink>
                        <w:r>
                          <w:rPr>
                            <w:rFonts w:cs="Arial"/>
                            <w:color w:val="595959"/>
                            <w:sz w:val="18"/>
                          </w:rPr>
                          <w:t>artikli 38 kohaselt</w:t>
                        </w:r>
                        <w:r>
                          <w:rPr>
                            <w:color w:val="595959"/>
                            <w:sz w:val="18"/>
                          </w:rPr>
                          <w:t>avaldatakse</w:t>
                        </w:r>
                        <w:r>
                          <w:rPr>
                            <w:b/>
                            <w:color w:val="595959"/>
                            <w:sz w:val="18"/>
                          </w:rPr>
                          <w:t xml:space="preserve"> </w:t>
                        </w:r>
                        <w:r>
                          <w:rPr>
                            <w:color w:val="595959"/>
                            <w:sz w:val="18"/>
                          </w:rPr>
                          <w:t>teave antud ELi toetuste kohta igal aastal Europa</w:t>
                        </w:r>
                        <w:r>
                          <w:rPr>
                            <w:sz w:val="18"/>
                          </w:rPr>
                          <w:t xml:space="preserve"> </w:t>
                        </w:r>
                        <w:hyperlink r:id="rId89" w:history="1">
                          <w:r>
                            <w:rPr>
                              <w:rStyle w:val="Hperlink"/>
                              <w:sz w:val="18"/>
                            </w:rPr>
                            <w:t>veebisaidil</w:t>
                          </w:r>
                        </w:hyperlink>
                        <w:r>
                          <w:rPr>
                            <w:sz w:val="18"/>
                          </w:rPr>
                          <w:t xml:space="preserve">. </w:t>
                        </w:r>
                      </w:p>
                      <w:p w14:paraId="7A9E193E" w14:textId="77777777" w:rsidR="006764B3" w:rsidRDefault="00000000">
                        <w:pPr>
                          <w:pStyle w:val="P68B1DB1-Normal9"/>
                          <w:spacing w:after="60"/>
                          <w:ind w:left="567" w:right="79"/>
                        </w:pPr>
                        <w:r>
                          <w:t>See hõlmab järgmist:</w:t>
                        </w:r>
                      </w:p>
                      <w:p w14:paraId="1E3B6220" w14:textId="77777777" w:rsidR="006764B3" w:rsidRDefault="00000000">
                        <w:pPr>
                          <w:pStyle w:val="P68B1DB1-Normal9"/>
                          <w:widowControl w:val="0"/>
                          <w:numPr>
                            <w:ilvl w:val="0"/>
                            <w:numId w:val="27"/>
                          </w:numPr>
                          <w:spacing w:after="60"/>
                          <w:ind w:left="1134" w:hanging="380"/>
                          <w:jc w:val="left"/>
                        </w:pPr>
                        <w:r>
                          <w:t>toetusesaajate nimed;</w:t>
                        </w:r>
                      </w:p>
                      <w:p w14:paraId="6730302D" w14:textId="77777777" w:rsidR="006764B3" w:rsidRDefault="00000000">
                        <w:pPr>
                          <w:pStyle w:val="P68B1DB1-Normal9"/>
                          <w:widowControl w:val="0"/>
                          <w:numPr>
                            <w:ilvl w:val="0"/>
                            <w:numId w:val="27"/>
                          </w:numPr>
                          <w:spacing w:after="60"/>
                          <w:ind w:left="1134" w:hanging="380"/>
                          <w:jc w:val="left"/>
                        </w:pPr>
                        <w:r>
                          <w:t>toetusesaajate aadressid</w:t>
                        </w:r>
                      </w:p>
                      <w:p w14:paraId="3EB52449" w14:textId="77777777" w:rsidR="006764B3" w:rsidRDefault="00000000">
                        <w:pPr>
                          <w:pStyle w:val="P68B1DB1-Normal9"/>
                          <w:widowControl w:val="0"/>
                          <w:numPr>
                            <w:ilvl w:val="0"/>
                            <w:numId w:val="27"/>
                          </w:numPr>
                          <w:spacing w:after="60"/>
                          <w:ind w:left="1134" w:hanging="380"/>
                          <w:jc w:val="left"/>
                        </w:pPr>
                        <w:r>
                          <w:t>eesmärk, milleks toetust eraldati</w:t>
                        </w:r>
                      </w:p>
                      <w:p w14:paraId="463DDA9D" w14:textId="324B3616" w:rsidR="006764B3" w:rsidRDefault="00000000">
                        <w:pPr>
                          <w:pStyle w:val="P68B1DB1-Normal9"/>
                          <w:widowControl w:val="0"/>
                          <w:numPr>
                            <w:ilvl w:val="0"/>
                            <w:numId w:val="27"/>
                          </w:numPr>
                          <w:spacing w:after="120"/>
                          <w:ind w:left="1134" w:hanging="380"/>
                          <w:jc w:val="left"/>
                        </w:pPr>
                        <w:r>
                          <w:t>maksimaalne antud toetussumma.</w:t>
                        </w:r>
                      </w:p>
                      <w:p w14:paraId="4DF8878F" w14:textId="77777777" w:rsidR="006764B3" w:rsidRDefault="00000000">
                        <w:pPr>
                          <w:pStyle w:val="P68B1DB1-Normal9"/>
                          <w:widowControl w:val="0"/>
                          <w:ind w:left="567"/>
                        </w:pPr>
                        <w:r>
                          <w:t>Avaldamisest saab erandkorras loobuda (asjakohaselt põhjendatud taotlusega), kui on risk, et avalikustamine võib ohustada teie õigusi ja vabadusi tulenevalt Euroopa Liidu põhiõiguste hartast või kahjustada teie ärihuve.</w:t>
                        </w:r>
                      </w:p>
                      <w:p w14:paraId="52756093" w14:textId="77777777" w:rsidR="006764B3" w:rsidRDefault="00000000">
                        <w:pPr>
                          <w:pStyle w:val="Default"/>
                          <w:widowControl w:val="0"/>
                          <w:numPr>
                            <w:ilvl w:val="0"/>
                            <w:numId w:val="26"/>
                          </w:numPr>
                          <w:spacing w:after="120"/>
                          <w:ind w:left="567" w:hanging="447"/>
                          <w:jc w:val="both"/>
                          <w:rPr>
                            <w:color w:val="595959"/>
                            <w:sz w:val="18"/>
                          </w:rPr>
                        </w:pPr>
                        <w:r>
                          <w:rPr>
                            <w:rFonts w:ascii="Verdana" w:hAnsi="Verdana"/>
                            <w:b/>
                            <w:color w:val="595959"/>
                            <w:sz w:val="18"/>
                          </w:rPr>
                          <w:t>Andmekaitse</w:t>
                        </w:r>
                        <w:r>
                          <w:rPr>
                            <w:rFonts w:cs="Arial"/>
                            <w:color w:val="595959"/>
                            <w:sz w:val="18"/>
                          </w:rPr>
                          <w:t xml:space="preserve"> </w:t>
                        </w:r>
                        <w:r>
                          <w:rPr>
                            <w:rFonts w:ascii="Verdana" w:hAnsi="Verdana"/>
                            <w:color w:val="595959"/>
                            <w:sz w:val="18"/>
                          </w:rPr>
                          <w:t xml:space="preserve"> </w:t>
                        </w:r>
                        <w:r>
                          <w:rPr>
                            <w:rFonts w:ascii="Verdana" w:eastAsia="Calibri" w:hAnsi="Verdana"/>
                            <w:b/>
                            <w:color w:val="595959"/>
                            <w:sz w:val="18"/>
                          </w:rPr>
                          <w:t xml:space="preserve">– </w:t>
                        </w:r>
                        <w:r>
                          <w:rPr>
                            <w:rFonts w:ascii="Verdana" w:hAnsi="Verdana"/>
                            <w:color w:val="595959"/>
                            <w:sz w:val="18"/>
                          </w:rPr>
                          <w:t xml:space="preserve">käesoleva konkursikutse raames ettepaneku esitamine hõlmab isikuandmete kogumist, kasutamist ja töötlemist. Neid andmeid töödeldakse kooskõlas kohaldatava õigusraamistikuga. Neid töödeldakse üksnes teie taotluse hindamiseks, toetuse edasiseks haldamiseks ja vajaduse korral programmi järelevalveks, hindamiseks ning teabevahetuseks. Üksikasjad on esitatud rahastamis- ja </w:t>
                        </w:r>
                        <w:hyperlink r:id="rId90" w:history="1">
                          <w:r>
                            <w:rPr>
                              <w:rStyle w:val="Hperlink"/>
                              <w:rFonts w:ascii="Verdana" w:hAnsi="Verdana" w:cs="Arial"/>
                              <w:sz w:val="18"/>
                            </w:rPr>
                            <w:t>hankeportaali isikuandmete kaitse põhimõtetes</w:t>
                          </w:r>
                        </w:hyperlink>
                        <w:r>
                          <w:rPr>
                            <w:rFonts w:ascii="Verdana" w:hAnsi="Verdana" w:cs="Arial"/>
                            <w:color w:val="595959"/>
                            <w:sz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w:r>
    </w:p>
    <w:sectPr w:rsidR="006764B3">
      <w:headerReference w:type="first" r:id="rId91"/>
      <w:pgSz w:w="11906" w:h="16838" w:code="9"/>
      <w:pgMar w:top="1560" w:right="1588" w:bottom="1276" w:left="1588" w:header="56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258F9" w14:textId="77777777" w:rsidR="007222D4" w:rsidRDefault="007222D4">
      <w:pPr>
        <w:spacing w:after="0"/>
      </w:pPr>
      <w:r>
        <w:separator/>
      </w:r>
    </w:p>
  </w:endnote>
  <w:endnote w:type="continuationSeparator" w:id="0">
    <w:p w14:paraId="0AD699A1" w14:textId="77777777" w:rsidR="007222D4" w:rsidRDefault="007222D4">
      <w:pPr>
        <w:spacing w:after="0"/>
      </w:pPr>
      <w:r>
        <w:continuationSeparator/>
      </w:r>
    </w:p>
  </w:endnote>
  <w:endnote w:type="continuationNotice" w:id="1">
    <w:p w14:paraId="0AB036DE" w14:textId="77777777" w:rsidR="007222D4" w:rsidRDefault="007222D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quot;Arial&quot;,sans-serif">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EC Square Sans Pro Medium">
    <w:altName w:val="Calibri"/>
    <w:charset w:val="00"/>
    <w:family w:val="swiss"/>
    <w:pitch w:val="variable"/>
    <w:sig w:usb0="20000287" w:usb1="00000001" w:usb2="00000000" w:usb3="00000000" w:csb0="0000019F" w:csb1="00000000"/>
  </w:font>
  <w:font w:name="EC Square Sans Pro Light">
    <w:altName w:val="Calibri"/>
    <w:charset w:val="00"/>
    <w:family w:val="swiss"/>
    <w:pitch w:val="variable"/>
    <w:sig w:usb0="20000287" w:usb1="00000001" w:usb2="00000000" w:usb3="00000000" w:csb0="0000019F" w:csb1="00000000"/>
  </w:font>
  <w:font w:name="EC Square Sans Pro">
    <w:altName w:val="Calibri"/>
    <w:charset w:val="00"/>
    <w:family w:val="swiss"/>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 w:name="ECSquareSansPro">
    <w:altName w:val="Times New Roman"/>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968C" w14:textId="77777777" w:rsidR="006764B3" w:rsidRDefault="006764B3">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CF89" w14:textId="4248EC77" w:rsidR="006764B3" w:rsidRDefault="00000000">
    <w:pPr>
      <w:pStyle w:val="P68B1DB1-Footer47"/>
      <w:ind w:right="-1"/>
      <w:jc w:val="right"/>
    </w:pPr>
    <w:r>
      <w:fldChar w:fldCharType="begin"/>
    </w:r>
    <w:r>
      <w:instrText xml:space="preserve"> PAGE   \* MERGEFORMAT </w:instrText>
    </w:r>
    <w:r>
      <w:fldChar w:fldCharType="separate"/>
    </w:r>
    <w:r>
      <w:t>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6BD1" w14:textId="200EE666" w:rsidR="006764B3" w:rsidRDefault="00000000">
    <w:pPr>
      <w:pStyle w:val="P68B1DB1-Normal1"/>
      <w:autoSpaceDE w:val="0"/>
      <w:autoSpaceDN w:val="0"/>
      <w:adjustRightInd w:val="0"/>
      <w:spacing w:after="0"/>
    </w:pPr>
    <w:r>
      <w:rPr>
        <w:noProof/>
      </w:rPr>
      <w:drawing>
        <wp:anchor distT="0" distB="0" distL="114300" distR="114300" simplePos="0" relativeHeight="251658240" behindDoc="0" locked="0" layoutInCell="1" allowOverlap="1" wp14:anchorId="7D21EC33" wp14:editId="4805C2CC">
          <wp:simplePos x="0" y="0"/>
          <wp:positionH relativeFrom="column">
            <wp:posOffset>2272665</wp:posOffset>
          </wp:positionH>
          <wp:positionV relativeFrom="page">
            <wp:posOffset>10395585</wp:posOffset>
          </wp:positionV>
          <wp:extent cx="842645" cy="288290"/>
          <wp:effectExtent l="0" t="0" r="0" b="0"/>
          <wp:wrapNone/>
          <wp:docPr id="44" name="Ristkülik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46153" w14:textId="77777777" w:rsidR="007222D4" w:rsidRDefault="007222D4">
      <w:pPr>
        <w:spacing w:after="0"/>
      </w:pPr>
      <w:r>
        <w:separator/>
      </w:r>
    </w:p>
  </w:footnote>
  <w:footnote w:type="continuationSeparator" w:id="0">
    <w:p w14:paraId="4E774B8C" w14:textId="77777777" w:rsidR="007222D4" w:rsidRDefault="007222D4">
      <w:pPr>
        <w:spacing w:after="0"/>
      </w:pPr>
      <w:r>
        <w:continuationSeparator/>
      </w:r>
    </w:p>
  </w:footnote>
  <w:footnote w:type="continuationNotice" w:id="1">
    <w:p w14:paraId="20E0F575" w14:textId="77777777" w:rsidR="007222D4" w:rsidRDefault="007222D4">
      <w:pPr>
        <w:spacing w:after="0"/>
      </w:pPr>
    </w:p>
  </w:footnote>
  <w:footnote w:id="2">
    <w:p w14:paraId="1D801B00" w14:textId="6A4FF65C" w:rsidR="006764B3" w:rsidRDefault="00000000">
      <w:pPr>
        <w:pStyle w:val="Allmrkusetekst"/>
        <w:spacing w:after="0"/>
        <w:rPr>
          <w:color w:val="000000"/>
          <w:sz w:val="16"/>
        </w:rPr>
      </w:pPr>
      <w:r>
        <w:rPr>
          <w:rStyle w:val="Allmrkuseviide"/>
          <w:sz w:val="16"/>
        </w:rPr>
        <w:footnoteRef/>
      </w:r>
      <w:r>
        <w:rPr>
          <w:sz w:val="16"/>
        </w:rPr>
        <w:t xml:space="preserve"> </w:t>
      </w:r>
      <w:r>
        <w:rPr>
          <w:sz w:val="16"/>
        </w:rPr>
        <w:tab/>
        <w:t>Euroopa Parlamendi ja nõukogu 28. aprilli 2021. aasta määrus (EL) 2021/692, millega luuakse kodanike, võrdõiguslikkuse, õiguste ja väärtuste programm (ELT L 156, 5.5.2021, lk 1).</w:t>
      </w:r>
    </w:p>
  </w:footnote>
  <w:footnote w:id="3">
    <w:p w14:paraId="53B89045" w14:textId="18AB0B87" w:rsidR="006764B3" w:rsidRDefault="00000000">
      <w:pPr>
        <w:pStyle w:val="Allmrkusetekst"/>
        <w:spacing w:after="0"/>
        <w:rPr>
          <w:rFonts w:cs="Arial"/>
          <w:sz w:val="16"/>
        </w:rPr>
      </w:pPr>
      <w:r>
        <w:rPr>
          <w:rStyle w:val="Allmrkuseviide"/>
          <w:sz w:val="16"/>
        </w:rPr>
        <w:footnoteRef/>
      </w:r>
      <w:bookmarkStart w:id="2" w:name="_Hlk122631424"/>
      <w:r>
        <w:rPr>
          <w:sz w:val="16"/>
        </w:rPr>
        <w:t xml:space="preserve"> </w:t>
      </w:r>
      <w:r>
        <w:rPr>
          <w:sz w:val="16"/>
        </w:rPr>
        <w:tab/>
        <w:t>Komisjoni 1. detsembri 2022. aasta rakendusotsus C/2022/8588, milles käsitletakse 2023.–2024. aasta tööprogrammi ning kodanike, võrdõiguslikkuse, õiguste ja väärtuste programmi rakendamise rahastamisotsuse vastuvõtmist</w:t>
      </w:r>
      <w:bookmarkEnd w:id="2"/>
    </w:p>
  </w:footnote>
  <w:footnote w:id="4">
    <w:p w14:paraId="542D2D16" w14:textId="0888DF82" w:rsidR="006764B3" w:rsidRDefault="00000000">
      <w:pPr>
        <w:pStyle w:val="Allmrkusetekst"/>
        <w:rPr>
          <w:sz w:val="16"/>
        </w:rPr>
      </w:pPr>
      <w:r>
        <w:rPr>
          <w:rStyle w:val="Allmrkuseviide"/>
          <w:sz w:val="16"/>
        </w:rPr>
        <w:footnoteRef/>
      </w:r>
      <w:r>
        <w:rPr>
          <w:sz w:val="16"/>
        </w:rPr>
        <w:t xml:space="preserve"> </w:t>
      </w:r>
      <w:hyperlink r:id="rId1" w:history="1">
        <w:r>
          <w:rPr>
            <w:rStyle w:val="Hperlink"/>
            <w:sz w:val="16"/>
          </w:rPr>
          <w:t>ELi lapse õiguste strateegia ja Euroopa lastegarantii (europa.eu).</w:t>
        </w:r>
      </w:hyperlink>
    </w:p>
  </w:footnote>
  <w:footnote w:id="5">
    <w:p w14:paraId="4FBAA10A" w14:textId="31726A29" w:rsidR="006764B3" w:rsidRDefault="00000000">
      <w:pPr>
        <w:pStyle w:val="Allmrkusetekst"/>
        <w:rPr>
          <w:sz w:val="16"/>
        </w:rPr>
      </w:pPr>
      <w:r>
        <w:rPr>
          <w:rStyle w:val="Allmrkuseviide"/>
          <w:sz w:val="16"/>
        </w:rPr>
        <w:footnoteRef/>
      </w:r>
      <w:r>
        <w:rPr>
          <w:sz w:val="16"/>
        </w:rPr>
        <w:t xml:space="preserve"> Vt aruanne: </w:t>
      </w:r>
      <w:hyperlink r:id="rId2" w:history="1">
        <w:r>
          <w:rPr>
            <w:rStyle w:val="Hperlink"/>
            <w:sz w:val="16"/>
          </w:rPr>
          <w:t>Aruanne „Meie Euroopa, meie õigused, meie tulevik“.pdf (unicef.org)</w:t>
        </w:r>
      </w:hyperlink>
    </w:p>
  </w:footnote>
  <w:footnote w:id="6">
    <w:p w14:paraId="0D71BB65" w14:textId="429962DD" w:rsidR="006764B3" w:rsidRDefault="00000000">
      <w:pPr>
        <w:pStyle w:val="Allmrkusetekst"/>
        <w:rPr>
          <w:color w:val="5B9BD5" w:themeColor="accent1"/>
          <w:sz w:val="16"/>
        </w:rPr>
      </w:pPr>
      <w:r>
        <w:rPr>
          <w:rStyle w:val="Allmrkuseviide"/>
          <w:sz w:val="16"/>
        </w:rPr>
        <w:footnoteRef/>
      </w:r>
      <w:r>
        <w:rPr>
          <w:sz w:val="16"/>
        </w:rPr>
        <w:t xml:space="preserve"> </w:t>
      </w:r>
      <w:hyperlink r:id="rId3" w:history="1">
        <w:r>
          <w:rPr>
            <w:color w:val="5B9BD5" w:themeColor="accent1"/>
            <w:sz w:val="16"/>
            <w:u w:val="single"/>
          </w:rPr>
          <w:t>Europe Kids Want – Eurochild</w:t>
        </w:r>
      </w:hyperlink>
    </w:p>
  </w:footnote>
  <w:footnote w:id="7">
    <w:p w14:paraId="6AD19793" w14:textId="50E4E4D6" w:rsidR="006764B3" w:rsidRDefault="00000000">
      <w:pPr>
        <w:pStyle w:val="Allmrkusetekst"/>
        <w:rPr>
          <w:sz w:val="16"/>
        </w:rPr>
      </w:pPr>
      <w:r>
        <w:rPr>
          <w:rStyle w:val="Allmrkuseviide"/>
          <w:sz w:val="16"/>
        </w:rPr>
        <w:footnoteRef/>
      </w:r>
      <w:r>
        <w:rPr>
          <w:sz w:val="16"/>
        </w:rPr>
        <w:t xml:space="preserve"> </w:t>
      </w:r>
      <w:hyperlink r:id="rId4" w:history="1">
        <w:r>
          <w:rPr>
            <w:rStyle w:val="Hperlink"/>
            <w:sz w:val="16"/>
          </w:rPr>
          <w:t>Laste osalemist käsitlev uuring (europa.eu).</w:t>
        </w:r>
      </w:hyperlink>
    </w:p>
  </w:footnote>
  <w:footnote w:id="8">
    <w:p w14:paraId="640E054E" w14:textId="347D5052" w:rsidR="006764B3" w:rsidRDefault="00000000">
      <w:pPr>
        <w:pStyle w:val="Allmrkusetekst"/>
      </w:pPr>
      <w:r>
        <w:rPr>
          <w:rStyle w:val="Allmrkuseviide"/>
          <w:sz w:val="16"/>
        </w:rPr>
        <w:footnoteRef/>
      </w:r>
      <w:r>
        <w:rPr>
          <w:sz w:val="16"/>
        </w:rPr>
        <w:t xml:space="preserve"> Euroopa Liidu põhiõiguste harta artikkel 24 ja ÜRO lapse õiguste konventsiooni artikkel 12</w:t>
      </w:r>
    </w:p>
  </w:footnote>
  <w:footnote w:id="9">
    <w:p w14:paraId="4BA7CFEE" w14:textId="7ADA6E0A" w:rsidR="006764B3" w:rsidRDefault="00000000">
      <w:pPr>
        <w:pStyle w:val="Allmrkusetekst"/>
      </w:pPr>
      <w:r>
        <w:rPr>
          <w:rStyle w:val="Allmrkuseviide"/>
        </w:rPr>
        <w:footnoteRef/>
      </w:r>
      <w:r>
        <w:t xml:space="preserve"> </w:t>
      </w:r>
      <w:hyperlink r:id="rId5" w:history="1">
        <w:r>
          <w:rPr>
            <w:rStyle w:val="Hperlink"/>
            <w:sz w:val="16"/>
          </w:rPr>
          <w:t>ELi laste osalusplatvorm | Euroopa Liit (europa.eu)</w:t>
        </w:r>
      </w:hyperlink>
      <w:r>
        <w:t xml:space="preserve"> </w:t>
      </w:r>
      <w:hyperlink r:id="rId6" w:history="1">
        <w:r>
          <w:rPr>
            <w:rStyle w:val="Hperlink"/>
            <w:sz w:val="16"/>
          </w:rPr>
          <w:t>ELi laste osalusplatvorm | European Union (europa.eu)</w:t>
        </w:r>
      </w:hyperlink>
    </w:p>
  </w:footnote>
  <w:footnote w:id="10">
    <w:p w14:paraId="4213209D" w14:textId="09352859" w:rsidR="006764B3" w:rsidRDefault="00000000">
      <w:pPr>
        <w:pStyle w:val="Allmrkusetekst"/>
        <w:rPr>
          <w:sz w:val="16"/>
        </w:rPr>
      </w:pPr>
      <w:r>
        <w:rPr>
          <w:rStyle w:val="Allmrkuseviide"/>
          <w:sz w:val="16"/>
        </w:rPr>
        <w:footnoteRef/>
      </w:r>
      <w:r>
        <w:rPr>
          <w:sz w:val="16"/>
        </w:rPr>
        <w:t xml:space="preserve"> Soo kombineerimine muude isikuomaduste või identiteetidega ning see, kuidas need ristmikud aitavad kaasa ainulaadsetele diskrimineerimiskogemustele.</w:t>
      </w:r>
    </w:p>
  </w:footnote>
  <w:footnote w:id="11">
    <w:p w14:paraId="0873E491" w14:textId="77777777" w:rsidR="006764B3" w:rsidRDefault="00000000">
      <w:pPr>
        <w:pStyle w:val="Allmrkusetekst"/>
      </w:pPr>
      <w:r>
        <w:rPr>
          <w:rStyle w:val="Allmrkuseviide"/>
        </w:rPr>
        <w:footnoteRef/>
      </w:r>
      <w:r>
        <w:t xml:space="preserve"> </w:t>
      </w:r>
      <w:hyperlink r:id="rId7" w:history="1">
        <w:r>
          <w:rPr>
            <w:rStyle w:val="Hperlink"/>
            <w:sz w:val="16"/>
          </w:rPr>
          <w:t>Maailma laste olukord</w:t>
        </w:r>
      </w:hyperlink>
      <w:hyperlink r:id="rId8" w:history="1">
        <w:r>
          <w:rPr>
            <w:rStyle w:val="Hperlink"/>
            <w:sz w:val="16"/>
          </w:rPr>
          <w:t>2021</w:t>
        </w:r>
      </w:hyperlink>
      <w:r>
        <w:rPr>
          <w:sz w:val="16"/>
        </w:rPr>
        <w:t>: „Minu arvamus – laste vaimse tervise edendamine, kaitsmine ja hooldamine“, piirkondlik lühiülevaade: Euroopa, UNICEF, 2021</w:t>
      </w:r>
    </w:p>
  </w:footnote>
  <w:footnote w:id="12">
    <w:p w14:paraId="6BF1498A" w14:textId="29E49D14" w:rsidR="006764B3" w:rsidRDefault="00000000">
      <w:pPr>
        <w:pStyle w:val="Allmrkusetekst"/>
      </w:pPr>
      <w:r>
        <w:rPr>
          <w:rStyle w:val="Allmrkuseviide"/>
          <w:sz w:val="16"/>
        </w:rPr>
        <w:footnoteRef/>
      </w:r>
      <w:r>
        <w:rPr>
          <w:sz w:val="16"/>
        </w:rPr>
        <w:t xml:space="preserve"> </w:t>
      </w:r>
      <w:r>
        <w:rPr>
          <w:sz w:val="16"/>
        </w:rPr>
        <w:tab/>
        <w:t xml:space="preserve">The Europe Kids Want survey, </w:t>
      </w:r>
      <w:r>
        <w:rPr>
          <w:i/>
          <w:sz w:val="16"/>
        </w:rPr>
        <w:t>Sharing the view of children and young people across Europe</w:t>
      </w:r>
      <w:r>
        <w:rPr>
          <w:sz w:val="16"/>
        </w:rPr>
        <w:t>, UNICEF ja Eurochild, 2019</w:t>
      </w:r>
    </w:p>
  </w:footnote>
  <w:footnote w:id="13">
    <w:p w14:paraId="44CC1A70" w14:textId="4DAABF38" w:rsidR="006764B3" w:rsidRDefault="00000000">
      <w:pPr>
        <w:pStyle w:val="Allmrkusetekst"/>
      </w:pPr>
      <w:r>
        <w:rPr>
          <w:rStyle w:val="Allmrkuseviide"/>
        </w:rPr>
        <w:footnoteRef/>
      </w:r>
      <w:r>
        <w:t xml:space="preserve"> </w:t>
      </w:r>
      <w:hyperlink r:id="rId9" w:history="1">
        <w:r>
          <w:rPr>
            <w:rStyle w:val="Hperlink"/>
            <w:sz w:val="16"/>
          </w:rPr>
          <w:t>ELi laste osalusplatvorm | ELi laste osalusplatvorm (europa.eu)</w:t>
        </w:r>
      </w:hyperlink>
    </w:p>
  </w:footnote>
  <w:footnote w:id="14">
    <w:p w14:paraId="6B88E2BC" w14:textId="2EB4CE88" w:rsidR="006764B3" w:rsidRDefault="00000000">
      <w:pPr>
        <w:pStyle w:val="Allmrkusetekst"/>
      </w:pPr>
      <w:r>
        <w:rPr>
          <w:rStyle w:val="Allmrkuseviide"/>
        </w:rPr>
        <w:footnoteRef/>
      </w:r>
      <w:r>
        <w:t xml:space="preserve"> </w:t>
      </w:r>
      <w:r>
        <w:rPr>
          <w:sz w:val="16"/>
        </w:rPr>
        <w:t>Varasemate projektide puhul otsige</w:t>
      </w:r>
      <w:r>
        <w:t xml:space="preserve"> </w:t>
      </w:r>
      <w:hyperlink r:id="rId10" w:history="1">
        <w:r>
          <w:rPr>
            <w:rStyle w:val="Hperlink"/>
            <w:sz w:val="16"/>
          </w:rPr>
          <w:t>projekte ja tulemusi (europa.eu)</w:t>
        </w:r>
      </w:hyperlink>
      <w:r>
        <w:t>.</w:t>
      </w:r>
    </w:p>
  </w:footnote>
  <w:footnote w:id="15">
    <w:p w14:paraId="1B36FC7C" w14:textId="72EC7B77" w:rsidR="006764B3" w:rsidRDefault="00000000">
      <w:pPr>
        <w:pStyle w:val="Allmrkusetekst"/>
        <w:rPr>
          <w:sz w:val="16"/>
        </w:rPr>
      </w:pPr>
      <w:r>
        <w:rPr>
          <w:rStyle w:val="Allmrkuseviide"/>
          <w:sz w:val="16"/>
        </w:rPr>
        <w:footnoteRef/>
      </w:r>
      <w:r>
        <w:rPr>
          <w:sz w:val="16"/>
        </w:rPr>
        <w:t xml:space="preserve"> Lisateave: vt punkt Eetika ja ELi väärtused</w:t>
      </w:r>
    </w:p>
  </w:footnote>
  <w:footnote w:id="16">
    <w:p w14:paraId="349B71DA" w14:textId="77777777" w:rsidR="006764B3" w:rsidRDefault="00000000">
      <w:pPr>
        <w:pStyle w:val="Allmrkusetekst"/>
      </w:pPr>
      <w:r>
        <w:rPr>
          <w:rStyle w:val="Allmrkuseviide"/>
        </w:rPr>
        <w:footnoteRef/>
      </w:r>
      <w:r>
        <w:t xml:space="preserve"> </w:t>
      </w:r>
      <w:r>
        <w:rPr>
          <w:sz w:val="16"/>
        </w:rPr>
        <w:t>Varasemate projektide puhul otsige</w:t>
      </w:r>
      <w:r>
        <w:t xml:space="preserve"> </w:t>
      </w:r>
      <w:hyperlink r:id="rId11" w:history="1">
        <w:r>
          <w:rPr>
            <w:rStyle w:val="Hperlink"/>
            <w:sz w:val="16"/>
          </w:rPr>
          <w:t>projekte ja tulemusi (europa.eu)</w:t>
        </w:r>
      </w:hyperlink>
      <w:r>
        <w:t>.</w:t>
      </w:r>
    </w:p>
  </w:footnote>
  <w:footnote w:id="17">
    <w:p w14:paraId="7D47E4AF" w14:textId="61BCA57F" w:rsidR="006764B3" w:rsidRDefault="00000000">
      <w:pPr>
        <w:pStyle w:val="Allmrkusetekst"/>
      </w:pPr>
      <w:r>
        <w:rPr>
          <w:rStyle w:val="Allmrkuseviide"/>
        </w:rPr>
        <w:footnoteRef/>
      </w:r>
      <w:r>
        <w:t xml:space="preserve"> </w:t>
      </w:r>
      <w:hyperlink r:id="rId12" w:history="1">
        <w:r>
          <w:rPr>
            <w:rStyle w:val="Hperlink"/>
            <w:sz w:val="16"/>
          </w:rPr>
          <w:t>ELi lapse õiguste strateegia ja Euroopa lastegarantii (europa.eu).</w:t>
        </w:r>
      </w:hyperlink>
    </w:p>
  </w:footnote>
  <w:footnote w:id="18">
    <w:p w14:paraId="717AA781" w14:textId="11A0360E" w:rsidR="006764B3" w:rsidRDefault="00000000">
      <w:pPr>
        <w:pStyle w:val="Allmrkusetekst"/>
      </w:pPr>
      <w:r>
        <w:rPr>
          <w:rStyle w:val="Allmrkuseviide"/>
        </w:rPr>
        <w:footnoteRef/>
      </w:r>
      <w:r>
        <w:t xml:space="preserve"> </w:t>
      </w:r>
      <w:r>
        <w:rPr>
          <w:sz w:val="16"/>
        </w:rPr>
        <w:t>Viidud kooskõlla harta artikliga 24, asjaomase ELi õigusega ja ÜRO lapse õiguste konventsiooniga.</w:t>
      </w:r>
    </w:p>
  </w:footnote>
  <w:footnote w:id="19">
    <w:p w14:paraId="54F0DF00" w14:textId="70DD360A" w:rsidR="006764B3" w:rsidRDefault="00000000">
      <w:pPr>
        <w:pStyle w:val="Allmrkusetekst"/>
        <w:rPr>
          <w:sz w:val="16"/>
        </w:rPr>
      </w:pPr>
      <w:r>
        <w:rPr>
          <w:rStyle w:val="Allmrkuseviide"/>
        </w:rPr>
        <w:footnoteRef/>
      </w:r>
      <w:r>
        <w:t xml:space="preserve"> </w:t>
      </w:r>
      <w:r>
        <w:rPr>
          <w:sz w:val="16"/>
        </w:rPr>
        <w:t>Nagu on sätestatud ÜRO lapse õiguste konventsiooni artiklis 12 ja üldises märkuses nr 12.</w:t>
      </w:r>
    </w:p>
  </w:footnote>
  <w:footnote w:id="20">
    <w:p w14:paraId="05C2B778" w14:textId="29A91E27" w:rsidR="006764B3" w:rsidRDefault="00000000">
      <w:pPr>
        <w:pStyle w:val="Allmrkusetekst"/>
        <w:spacing w:after="0"/>
        <w:rPr>
          <w:sz w:val="16"/>
        </w:rPr>
      </w:pPr>
      <w:r>
        <w:rPr>
          <w:rStyle w:val="Allmrkuseviide"/>
          <w:sz w:val="16"/>
        </w:rPr>
        <w:footnoteRef/>
      </w:r>
      <w:r>
        <w:rPr>
          <w:sz w:val="16"/>
        </w:rPr>
        <w:t xml:space="preserve"> </w:t>
      </w:r>
      <w:r>
        <w:rPr>
          <w:sz w:val="16"/>
        </w:rPr>
        <w:tab/>
        <w:t xml:space="preserve">Vt </w:t>
      </w:r>
      <w:r>
        <w:rPr>
          <w:rFonts w:cs="Arial"/>
          <w:sz w:val="16"/>
        </w:rPr>
        <w:t>ELi finantsmääruse 2018/1046 artikli 197 lõike 2 punkt c</w:t>
      </w:r>
      <w:hyperlink r:id="rId13" w:history="1">
        <w:r>
          <w:rPr>
            <w:rFonts w:eastAsia="SimSun"/>
            <w:color w:val="0088CC"/>
            <w:sz w:val="16"/>
            <w:u w:val="single"/>
          </w:rPr>
          <w:t>.</w:t>
        </w:r>
      </w:hyperlink>
    </w:p>
  </w:footnote>
  <w:footnote w:id="21">
    <w:p w14:paraId="1A0525A7" w14:textId="57F689D8" w:rsidR="006764B3" w:rsidRDefault="00000000">
      <w:pPr>
        <w:pStyle w:val="Allmrkusetekst"/>
        <w:spacing w:after="0"/>
        <w:rPr>
          <w:sz w:val="16"/>
        </w:rPr>
      </w:pPr>
      <w:r>
        <w:rPr>
          <w:rStyle w:val="Allmrkuseviide"/>
          <w:sz w:val="16"/>
        </w:rPr>
        <w:footnoteRef/>
      </w:r>
      <w:r>
        <w:rPr>
          <w:sz w:val="16"/>
        </w:rPr>
        <w:t xml:space="preserve"> </w:t>
      </w:r>
      <w:r>
        <w:rPr>
          <w:sz w:val="16"/>
        </w:rPr>
        <w:tab/>
        <w:t xml:space="preserve">Mõisted on esitatud </w:t>
      </w:r>
      <w:r>
        <w:rPr>
          <w:rFonts w:cs="Arial"/>
          <w:sz w:val="16"/>
        </w:rPr>
        <w:t>ELi finantsmääruse 2018/1046 artikli 187 lõikes 2 ja artikli 197 lõike 2 punktis c</w:t>
      </w:r>
      <w:hyperlink r:id="rId14" w:history="1">
        <w:r>
          <w:rPr>
            <w:rFonts w:eastAsia="SimSun"/>
            <w:color w:val="0088CC"/>
            <w:sz w:val="16"/>
            <w:u w:val="single"/>
          </w:rPr>
          <w:t>.</w:t>
        </w:r>
      </w:hyperlink>
    </w:p>
  </w:footnote>
  <w:footnote w:id="22">
    <w:p w14:paraId="52822DD7" w14:textId="270E8D51" w:rsidR="006764B3" w:rsidRDefault="00000000">
      <w:pPr>
        <w:pStyle w:val="Allmrkusetekst"/>
        <w:spacing w:after="0"/>
        <w:rPr>
          <w:sz w:val="16"/>
        </w:rPr>
      </w:pPr>
      <w:r>
        <w:rPr>
          <w:rStyle w:val="Allmrkuseviide"/>
          <w:sz w:val="16"/>
        </w:rPr>
        <w:footnoteRef/>
      </w:r>
      <w:r>
        <w:rPr>
          <w:sz w:val="16"/>
        </w:rPr>
        <w:t xml:space="preserve"> </w:t>
      </w:r>
      <w:r>
        <w:rPr>
          <w:sz w:val="16"/>
        </w:rPr>
        <w:tab/>
        <w:t xml:space="preserve">Juhime tähelepanu, et ametlik loetelu on esitatud Euroopa Liidu Teatajas ja vastuolude esinemise korral on see </w:t>
      </w:r>
      <w:hyperlink r:id="rId15" w:history="1">
        <w:r>
          <w:rPr>
            <w:rStyle w:val="Hperlink"/>
            <w:sz w:val="16"/>
          </w:rPr>
          <w:t>ELi sanktsioonide kaardi</w:t>
        </w:r>
      </w:hyperlink>
      <w:r>
        <w:rPr>
          <w:sz w:val="16"/>
        </w:rPr>
        <w:t xml:space="preserve">suhtes ülimuslik. </w:t>
      </w:r>
    </w:p>
  </w:footnote>
  <w:footnote w:id="23">
    <w:p w14:paraId="67257775" w14:textId="745035AA" w:rsidR="006764B3" w:rsidRDefault="00000000">
      <w:pPr>
        <w:pStyle w:val="CM1"/>
        <w:ind w:left="360" w:hanging="360"/>
        <w:jc w:val="both"/>
        <w:rPr>
          <w:rFonts w:ascii="Verdana" w:hAnsi="Verdana"/>
          <w:sz w:val="16"/>
        </w:rPr>
      </w:pPr>
      <w:r>
        <w:rPr>
          <w:rStyle w:val="Allmrkuseviide"/>
          <w:rFonts w:ascii="Verdana" w:hAnsi="Verdana"/>
          <w:sz w:val="16"/>
        </w:rPr>
        <w:footnoteRef/>
      </w:r>
      <w:r>
        <w:rPr>
          <w:rFonts w:ascii="Verdana" w:hAnsi="Verdana"/>
          <w:sz w:val="16"/>
        </w:rPr>
        <w:t xml:space="preserve"> </w:t>
      </w:r>
      <w:r>
        <w:rPr>
          <w:rFonts w:ascii="Verdana" w:hAnsi="Verdana"/>
          <w:sz w:val="16"/>
        </w:rPr>
        <w:tab/>
        <w:t xml:space="preserve">Komisjoni suunised nr </w:t>
      </w:r>
      <w:hyperlink r:id="rId16" w:history="1">
        <w:r>
          <w:rPr>
            <w:rStyle w:val="Hperlink"/>
            <w:rFonts w:ascii="Verdana" w:hAnsi="Verdana"/>
            <w:sz w:val="16"/>
          </w:rPr>
          <w:t>2013/C 205/05</w:t>
        </w:r>
      </w:hyperlink>
      <w:r>
        <w:rPr>
          <w:rFonts w:ascii="Verdana" w:hAnsi="Verdana"/>
          <w:sz w:val="16"/>
        </w:rPr>
        <w:t xml:space="preserve"> Iisraeli poolt alates 1967. aasta juunist okupeeritud territooriumidel asuvate Iisraeli üksuste ja nende tegevuse abikõlblikkuse kohta toetustele, auhindadele ja rahastamisvahenditele, mida EL rahastab alates 2014. aastast (ELT C 205, 19.7.2013, lk 9–11). </w:t>
      </w:r>
    </w:p>
  </w:footnote>
  <w:footnote w:id="24">
    <w:p w14:paraId="2364A1FE" w14:textId="3D521EE2" w:rsidR="006764B3" w:rsidRDefault="00000000">
      <w:pPr>
        <w:pStyle w:val="CM1"/>
        <w:ind w:left="360" w:hanging="360"/>
        <w:jc w:val="both"/>
        <w:rPr>
          <w:rFonts w:ascii="Verdana" w:hAnsi="Verdana"/>
          <w:sz w:val="16"/>
        </w:rPr>
      </w:pPr>
      <w:r>
        <w:rPr>
          <w:rStyle w:val="Allmrkuseviide"/>
          <w:rFonts w:ascii="Verdana" w:hAnsi="Verdana"/>
          <w:sz w:val="16"/>
        </w:rPr>
        <w:footnoteRef/>
      </w:r>
      <w:r>
        <w:rPr>
          <w:rFonts w:ascii="Verdana" w:hAnsi="Verdana"/>
          <w:sz w:val="16"/>
        </w:rPr>
        <w:t xml:space="preserve"> </w:t>
      </w:r>
      <w:r>
        <w:rPr>
          <w:rFonts w:ascii="Verdana" w:hAnsi="Verdana"/>
          <w:sz w:val="16"/>
        </w:rPr>
        <w:tab/>
      </w:r>
      <w:hyperlink r:id="rId17" w:anchor=":~:text=Non-discrimination%20mainstreaming%20is%20about%20%E2%80%98placing%20equality%20considerations%20at,the%20EU-%20wide%20network%20of%20specialised%20equality%20bodies%29." w:history="1">
        <w:r>
          <w:rPr>
            <w:rStyle w:val="Hperlink"/>
            <w:rFonts w:ascii="Verdana" w:hAnsi="Verdana"/>
            <w:sz w:val="16"/>
          </w:rPr>
          <w:t>Mittediskrimineerimise soolõimevahendid, juhtumiuuringud ja edasine tegevus</w:t>
        </w:r>
      </w:hyperlink>
    </w:p>
  </w:footnote>
  <w:footnote w:id="25">
    <w:p w14:paraId="39B3B430" w14:textId="2887B8B9" w:rsidR="006764B3" w:rsidRDefault="00000000">
      <w:pPr>
        <w:pStyle w:val="Allmrkusetekst"/>
        <w:spacing w:after="0"/>
        <w:ind w:left="360" w:hanging="360"/>
        <w:rPr>
          <w:rStyle w:val="Allmrkuseviide"/>
          <w:sz w:val="16"/>
        </w:rPr>
      </w:pPr>
      <w:r>
        <w:rPr>
          <w:rStyle w:val="Allmrkuseviide"/>
          <w:sz w:val="16"/>
        </w:rPr>
        <w:footnoteRef/>
      </w:r>
      <w:r>
        <w:rPr>
          <w:sz w:val="16"/>
        </w:rPr>
        <w:t xml:space="preserve"> </w:t>
      </w:r>
      <w:r>
        <w:rPr>
          <w:sz w:val="16"/>
        </w:rPr>
        <w:tab/>
      </w:r>
      <w:r>
        <w:rPr>
          <w:rStyle w:val="Allmrkuseviide"/>
          <w:sz w:val="16"/>
          <w:vertAlign w:val="baseline"/>
        </w:rPr>
        <w:t>Vt</w:t>
      </w:r>
      <w:r>
        <w:rPr>
          <w:rFonts w:cs="Arial"/>
          <w:sz w:val="16"/>
        </w:rPr>
        <w:t>ELi finantsmääruse 2018/1046 artiklid</w:t>
      </w:r>
      <w:r>
        <w:rPr>
          <w:rStyle w:val="Allmrkuseviide"/>
          <w:sz w:val="16"/>
          <w:vertAlign w:val="baseline"/>
        </w:rPr>
        <w:t xml:space="preserve"> 136</w:t>
      </w:r>
      <w:r>
        <w:rPr>
          <w:rStyle w:val="Allmrkuseviide"/>
          <w:sz w:val="16"/>
        </w:rPr>
        <w:t xml:space="preserve"> </w:t>
      </w:r>
      <w:r>
        <w:rPr>
          <w:rStyle w:val="Allmrkuseviide"/>
          <w:sz w:val="16"/>
          <w:vertAlign w:val="baseline"/>
        </w:rPr>
        <w:t xml:space="preserve"> ja 141</w:t>
      </w:r>
      <w:hyperlink r:id="rId18" w:history="1">
        <w:r>
          <w:rPr>
            <w:rFonts w:eastAsia="SimSun"/>
            <w:color w:val="0088CC"/>
            <w:sz w:val="16"/>
            <w:u w:val="single"/>
          </w:rPr>
          <w:t>.</w:t>
        </w:r>
      </w:hyperlink>
    </w:p>
  </w:footnote>
  <w:footnote w:id="26">
    <w:p w14:paraId="3E147AE4" w14:textId="79C65B3C" w:rsidR="006764B3" w:rsidRDefault="00000000">
      <w:pPr>
        <w:pStyle w:val="Allmrkusetekst"/>
        <w:spacing w:after="0"/>
        <w:ind w:left="360" w:hanging="360"/>
        <w:rPr>
          <w:sz w:val="16"/>
        </w:rPr>
      </w:pPr>
      <w:r>
        <w:rPr>
          <w:rStyle w:val="Allmrkuseviide"/>
          <w:sz w:val="16"/>
        </w:rPr>
        <w:footnoteRef/>
      </w:r>
      <w:r>
        <w:rPr>
          <w:sz w:val="16"/>
        </w:rPr>
        <w:t xml:space="preserve"> </w:t>
      </w:r>
      <w:r>
        <w:rPr>
          <w:sz w:val="16"/>
        </w:rPr>
        <w:tab/>
        <w:t>Ametialane rikkumine hõlmab järgmist: kutseala eetiliste standardite rikkumine, ametialast usaldusväärsust mõjutav väärkäitumine, valeandmete esitamine/teabe moonutamine, osalemine kartellis või muus konkurentsi moonutavas kokkuleppes, intellektuaalomandi õiguste rikkumine, püüd mõjutada otsustusprotsessi või saada ametiasutustelt konfidentsiaalset teavet, et saada kasu</w:t>
      </w:r>
    </w:p>
  </w:footnote>
  <w:footnote w:id="27">
    <w:p w14:paraId="32BB546C" w14:textId="77777777" w:rsidR="006764B3" w:rsidRDefault="00000000">
      <w:pPr>
        <w:pStyle w:val="Allmrkusetekst"/>
        <w:spacing w:after="0"/>
        <w:ind w:left="360" w:hanging="360"/>
        <w:rPr>
          <w:sz w:val="16"/>
        </w:rPr>
      </w:pPr>
      <w:r>
        <w:rPr>
          <w:rStyle w:val="Allmrkuseviide"/>
          <w:sz w:val="16"/>
        </w:rPr>
        <w:footnoteRef/>
      </w:r>
      <w:r>
        <w:rPr>
          <w:sz w:val="16"/>
        </w:rPr>
        <w:t xml:space="preserve"> </w:t>
      </w:r>
      <w:r>
        <w:rPr>
          <w:sz w:val="16"/>
        </w:rPr>
        <w:tab/>
      </w:r>
      <w:r>
        <w:rPr>
          <w:rFonts w:eastAsia="Calibri"/>
          <w:sz w:val="16"/>
        </w:rPr>
        <w:t xml:space="preserve">Vt </w:t>
      </w:r>
      <w:r>
        <w:rPr>
          <w:rFonts w:cs="Arial"/>
          <w:sz w:val="16"/>
        </w:rPr>
        <w:t xml:space="preserve">ELi finantsmääruse 2018/1046 artikkel </w:t>
      </w:r>
      <w:r>
        <w:rPr>
          <w:rFonts w:eastAsia="Calibri"/>
          <w:sz w:val="16"/>
        </w:rPr>
        <w:t xml:space="preserve"> </w:t>
      </w:r>
      <w:hyperlink r:id="rId19" w:history="1">
        <w:r>
          <w:rPr>
            <w:rFonts w:eastAsia="SimSun"/>
            <w:color w:val="0088CC"/>
            <w:sz w:val="16"/>
            <w:u w:val="single"/>
          </w:rPr>
          <w:t>141</w:t>
        </w:r>
      </w:hyperlink>
      <w:r>
        <w:rPr>
          <w:sz w:val="16"/>
        </w:rPr>
        <w:t>.</w:t>
      </w:r>
    </w:p>
  </w:footnote>
  <w:footnote w:id="28">
    <w:p w14:paraId="482E0888" w14:textId="06F514FE" w:rsidR="006764B3" w:rsidRDefault="00000000">
      <w:pPr>
        <w:pStyle w:val="Allmrkusetekst"/>
        <w:spacing w:after="0"/>
        <w:ind w:left="360" w:hanging="360"/>
        <w:rPr>
          <w:sz w:val="16"/>
        </w:rPr>
      </w:pPr>
      <w:r>
        <w:rPr>
          <w:rStyle w:val="Allmrkuseviide"/>
          <w:sz w:val="16"/>
        </w:rPr>
        <w:footnoteRef/>
      </w:r>
      <w:r>
        <w:rPr>
          <w:sz w:val="16"/>
        </w:rPr>
        <w:t xml:space="preserve"> </w:t>
      </w:r>
      <w:r>
        <w:rPr>
          <w:sz w:val="16"/>
        </w:rPr>
        <w:tab/>
      </w:r>
      <w:bookmarkStart w:id="54" w:name="_Hlk123746701"/>
      <w:r>
        <w:rPr>
          <w:color w:val="2B579A"/>
          <w:shd w:val="clear" w:color="auto" w:fill="E6E6E6"/>
        </w:rPr>
        <w:fldChar w:fldCharType="begin"/>
      </w:r>
      <w:r>
        <w:rPr>
          <w:sz w:val="16"/>
        </w:rPr>
        <w:instrText xml:space="preserve"> HYPERLINK "https://ec.europa.eu/info/funding-tenders/opportunities/docs/2021-2027/cerv/guidance/ls-decision_cerv_en.pdf" </w:instrText>
      </w:r>
      <w:r>
        <w:rPr>
          <w:color w:val="2B579A"/>
          <w:shd w:val="clear" w:color="auto" w:fill="E6E6E6"/>
        </w:rPr>
      </w:r>
      <w:r>
        <w:rPr>
          <w:color w:val="2B579A"/>
          <w:shd w:val="clear" w:color="auto" w:fill="E6E6E6"/>
        </w:rPr>
        <w:fldChar w:fldCharType="separate"/>
      </w:r>
      <w:r>
        <w:rPr>
          <w:rStyle w:val="Hperlink"/>
          <w:sz w:val="16"/>
        </w:rPr>
        <w:t>30.</w:t>
      </w:r>
      <w:r>
        <w:rPr>
          <w:rStyle w:val="Hperlink"/>
          <w:sz w:val="16"/>
        </w:rPr>
        <w:fldChar w:fldCharType="end"/>
      </w:r>
      <w:r>
        <w:rPr>
          <w:sz w:val="16"/>
        </w:rPr>
        <w:t xml:space="preserve"> septembri 2022. aasta otsus, millega antakse luba kasutada ühekordseid makseid </w:t>
      </w:r>
      <w:r>
        <w:rPr>
          <w:color w:val="000000"/>
          <w:sz w:val="16"/>
        </w:rPr>
        <w:t>kodanike, võrdõiguslikkuse, õiguste ja väärtuste programmi (2021–2027) meetmete jaoks</w:t>
      </w:r>
      <w:bookmarkEnd w:id="54"/>
    </w:p>
  </w:footnote>
  <w:footnote w:id="29">
    <w:p w14:paraId="17442259" w14:textId="03330295" w:rsidR="006764B3" w:rsidRDefault="00000000">
      <w:pPr>
        <w:pStyle w:val="Allmrkusetekst"/>
      </w:pPr>
      <w:r>
        <w:rPr>
          <w:rStyle w:val="Allmrkuseviide"/>
          <w:sz w:val="16"/>
        </w:rPr>
        <w:footnoteRef/>
      </w:r>
      <w:r>
        <w:rPr>
          <w:sz w:val="16"/>
        </w:rPr>
        <w:t xml:space="preserve">   Komisjoni 10. aprilli 2019. aasta otsus, millega antakse luba kasutada meetme või tööprogrammi raames vabatahtlike tehtud tööga seotud personalikulude deklareerimisel ühikukulusid (C(2019)2646).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46DE" w14:textId="77777777" w:rsidR="006764B3" w:rsidRDefault="006764B3">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D94E" w14:textId="59FE1861" w:rsidR="006764B3" w:rsidRDefault="00000000">
    <w:pPr>
      <w:pStyle w:val="P68B1DB1-Normal49"/>
      <w:tabs>
        <w:tab w:val="center" w:pos="4536"/>
        <w:tab w:val="right" w:pos="9072"/>
      </w:tabs>
      <w:spacing w:after="0"/>
      <w:rPr>
        <w:rFonts w:eastAsia="Calibri"/>
      </w:rPr>
    </w:pPr>
    <w:r>
      <w:rPr>
        <w:rFonts w:eastAsia="Calibri"/>
      </w:rPr>
      <w:t xml:space="preserve">Konkursikutse: CERV-2024-CHILD – </w:t>
    </w:r>
    <w:r>
      <w:t>konkursikutse lapse õiguste ja laste osalemise kohta</w:t>
    </w:r>
  </w:p>
  <w:p w14:paraId="3DD03704" w14:textId="77777777" w:rsidR="006764B3" w:rsidRDefault="006764B3">
    <w:pPr>
      <w:tabs>
        <w:tab w:val="center" w:pos="4536"/>
        <w:tab w:val="right" w:pos="9072"/>
      </w:tabs>
      <w:spacing w:after="0"/>
      <w:rPr>
        <w:rFonts w:eastAsia="Calibri"/>
        <w:sz w:val="16"/>
      </w:rPr>
    </w:pPr>
  </w:p>
  <w:p w14:paraId="77DB5856" w14:textId="14BDB269" w:rsidR="006764B3" w:rsidRDefault="00000000">
    <w:pPr>
      <w:pStyle w:val="P68B1DB1-Normal49"/>
      <w:spacing w:after="0"/>
      <w:jc w:val="right"/>
      <w:rPr>
        <w:rFonts w:eastAsia="Calibri"/>
        <w:color w:val="808080"/>
      </w:rPr>
    </w:pPr>
    <w:r>
      <w:rPr>
        <w:rFonts w:eastAsia="Calibri"/>
        <w:color w:val="4AA55B"/>
      </w:rPr>
      <w:tab/>
    </w:r>
    <w:r>
      <w:rPr>
        <w:rFonts w:eastAsia="Calibri"/>
        <w:color w:val="7F7F7F"/>
      </w:rPr>
      <w:t>ELi toetused</w:t>
    </w:r>
    <w:r>
      <w:rPr>
        <w:rFonts w:eastAsia="Calibri"/>
        <w:color w:val="808080"/>
      </w:rPr>
      <w:t xml:space="preserve">: Konkursikutse </w:t>
    </w:r>
    <w:r>
      <w:rPr>
        <w:rFonts w:eastAsia="Calibri" w:cs="Arial"/>
        <w:color w:val="7F7F7F"/>
      </w:rPr>
      <w:t>(CERV)</w:t>
    </w:r>
    <w:r>
      <w:rPr>
        <w:rFonts w:eastAsia="Calibri"/>
        <w:color w:val="808080"/>
      </w:rPr>
      <w:t>: V1.0–23.08.2023</w:t>
    </w:r>
  </w:p>
  <w:p w14:paraId="16ABAC44" w14:textId="77777777" w:rsidR="006764B3" w:rsidRDefault="006764B3">
    <w:pPr>
      <w:tabs>
        <w:tab w:val="center" w:pos="4536"/>
        <w:tab w:val="right" w:pos="9072"/>
      </w:tabs>
      <w:spacing w:after="0"/>
      <w:rPr>
        <w:rFonts w:eastAsia="Calibri"/>
        <w:sz w:val="16"/>
      </w:rPr>
    </w:pPr>
  </w:p>
  <w:p w14:paraId="010F2120" w14:textId="6E6128F4" w:rsidR="006764B3" w:rsidRDefault="006764B3">
    <w:pPr>
      <w:spacing w:after="0"/>
      <w:jc w:val="right"/>
      <w:rPr>
        <w:rFonts w:eastAsia="Calibri"/>
        <w:color w:val="808080"/>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9273" w14:textId="27DEDE93" w:rsidR="006764B3" w:rsidRDefault="00000000">
    <w:pPr>
      <w:pStyle w:val="P68B1DB1-Header48"/>
      <w:jc w:val="center"/>
      <w:rPr>
        <w:rFonts w:ascii="Arial" w:hAnsi="Arial"/>
        <w:color w:val="595959"/>
      </w:rPr>
    </w:pPr>
    <w:r>
      <w:rPr>
        <w:noProof/>
      </w:rPr>
      <w:drawing>
        <wp:inline distT="0" distB="0" distL="0" distR="0" wp14:anchorId="4FA16163" wp14:editId="2ACD7A70">
          <wp:extent cx="1933575" cy="914400"/>
          <wp:effectExtent l="0" t="0" r="0" b="0"/>
          <wp:docPr id="1" name="Pilt 1:"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914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EEC9" w14:textId="7562E8D5" w:rsidR="006764B3" w:rsidRDefault="00000000">
    <w:pPr>
      <w:pStyle w:val="Pis"/>
      <w:tabs>
        <w:tab w:val="clear" w:pos="4153"/>
        <w:tab w:val="clear" w:pos="8306"/>
        <w:tab w:val="left" w:pos="2659"/>
      </w:tabs>
      <w:spacing w:after="0"/>
    </w:pPr>
    <w:r>
      <w:tab/>
    </w:r>
    <w:r>
      <w:rPr>
        <w:noProof/>
        <w:color w:val="2B579A"/>
        <w:shd w:val="clear" w:color="auto" w:fill="E6E6E6"/>
      </w:rPr>
      <w:drawing>
        <wp:inline distT="0" distB="0" distL="0" distR="0" wp14:anchorId="097AAA03" wp14:editId="0C535EA7">
          <wp:extent cx="1933575" cy="914400"/>
          <wp:effectExtent l="0" t="0" r="0" b="0"/>
          <wp:docPr id="11" name="Pilt 11"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1"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pt;height:13pt;visibility:visible;mso-wrap-style:square" o:bullet="t">
        <v:imagedata r:id="rId1" o:title=""/>
      </v:shape>
    </w:pict>
  </w:numPicBullet>
  <w:numPicBullet w:numPicBulletId="1">
    <w:pict>
      <v:shape id="_x0000_i1031" type="#_x0000_t75" style="width:13pt;height:13pt;visibility:visible;mso-wrap-style:square" o:bullet="t">
        <v:imagedata r:id="rId2" o:title=""/>
      </v:shape>
    </w:pict>
  </w:numPicBullet>
  <w:abstractNum w:abstractNumId="0" w15:restartNumberingAfterBreak="0">
    <w:nsid w:val="FFFFFF7C"/>
    <w:multiLevelType w:val="singleLevel"/>
    <w:tmpl w:val="AB58F066"/>
    <w:lvl w:ilvl="0">
      <w:start w:val="1"/>
      <w:numFmt w:val="decimal"/>
      <w:pStyle w:val="Loendinumber5"/>
      <w:lvlText w:val="%1."/>
      <w:lvlJc w:val="left"/>
      <w:pPr>
        <w:tabs>
          <w:tab w:val="num" w:pos="1492"/>
        </w:tabs>
        <w:ind w:left="1492" w:hanging="360"/>
      </w:pPr>
    </w:lvl>
  </w:abstractNum>
  <w:abstractNum w:abstractNumId="1" w15:restartNumberingAfterBreak="0">
    <w:nsid w:val="FFFFFF80"/>
    <w:multiLevelType w:val="singleLevel"/>
    <w:tmpl w:val="013C926A"/>
    <w:lvl w:ilvl="0">
      <w:start w:val="1"/>
      <w:numFmt w:val="bullet"/>
      <w:pStyle w:val="Loenditpp5"/>
      <w:lvlText w:val=""/>
      <w:lvlJc w:val="left"/>
      <w:pPr>
        <w:tabs>
          <w:tab w:val="num" w:pos="1492"/>
        </w:tabs>
        <w:ind w:left="1492" w:hanging="360"/>
      </w:pPr>
      <w:rPr>
        <w:rFonts w:ascii="Symbol" w:hAnsi="Symbol" w:hint="default"/>
      </w:rPr>
    </w:lvl>
  </w:abstractNum>
  <w:abstractNum w:abstractNumId="2" w15:restartNumberingAfterBreak="0">
    <w:nsid w:val="06011483"/>
    <w:multiLevelType w:val="hybridMultilevel"/>
    <w:tmpl w:val="0A7CBA54"/>
    <w:lvl w:ilvl="0" w:tplc="1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sz w:val="21"/>
        <w:szCs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F93CAB"/>
    <w:multiLevelType w:val="hybridMultilevel"/>
    <w:tmpl w:val="4FEEC344"/>
    <w:lvl w:ilvl="0" w:tplc="8DA6C39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8F54C3"/>
    <w:multiLevelType w:val="multilevel"/>
    <w:tmpl w:val="445AC056"/>
    <w:lvl w:ilvl="0">
      <w:start w:val="1"/>
      <w:numFmt w:val="bullet"/>
      <w:pStyle w:val="ListDash3"/>
      <w:lvlText w:val="–"/>
      <w:lvlJc w:val="left"/>
      <w:pPr>
        <w:tabs>
          <w:tab w:val="num" w:pos="1723"/>
        </w:tabs>
        <w:ind w:left="172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B00C30"/>
    <w:multiLevelType w:val="singleLevel"/>
    <w:tmpl w:val="0FD0142C"/>
    <w:lvl w:ilvl="0">
      <w:start w:val="1"/>
      <w:numFmt w:val="bullet"/>
      <w:pStyle w:val="ListDash4"/>
      <w:lvlText w:val="–"/>
      <w:lvlJc w:val="left"/>
      <w:pPr>
        <w:tabs>
          <w:tab w:val="num" w:pos="1723"/>
        </w:tabs>
        <w:ind w:left="1723" w:hanging="283"/>
      </w:pPr>
      <w:rPr>
        <w:rFonts w:ascii="Times New Roman" w:hAnsi="Times New Roman"/>
      </w:rPr>
    </w:lvl>
  </w:abstractNum>
  <w:abstractNum w:abstractNumId="6" w15:restartNumberingAfterBreak="0">
    <w:nsid w:val="141800C7"/>
    <w:multiLevelType w:val="hybridMultilevel"/>
    <w:tmpl w:val="11706440"/>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7" w15:restartNumberingAfterBreak="0">
    <w:nsid w:val="156B6FB6"/>
    <w:multiLevelType w:val="hybridMultilevel"/>
    <w:tmpl w:val="D9C26628"/>
    <w:lvl w:ilvl="0" w:tplc="080C0001">
      <w:start w:val="1"/>
      <w:numFmt w:val="bullet"/>
      <w:lvlText w:val=""/>
      <w:lvlJc w:val="left"/>
      <w:pPr>
        <w:ind w:left="502" w:hanging="360"/>
      </w:pPr>
      <w:rPr>
        <w:rFonts w:ascii="Symbol" w:hAnsi="Symbol" w:hint="default"/>
      </w:rPr>
    </w:lvl>
    <w:lvl w:ilvl="1" w:tplc="080C0003" w:tentative="1">
      <w:start w:val="1"/>
      <w:numFmt w:val="bullet"/>
      <w:lvlText w:val="o"/>
      <w:lvlJc w:val="left"/>
      <w:pPr>
        <w:ind w:left="1222"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abstractNum w:abstractNumId="8" w15:restartNumberingAfterBreak="0">
    <w:nsid w:val="17C8028B"/>
    <w:multiLevelType w:val="hybridMultilevel"/>
    <w:tmpl w:val="9614F69E"/>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9" w15:restartNumberingAfterBreak="0">
    <w:nsid w:val="19494262"/>
    <w:multiLevelType w:val="hybridMultilevel"/>
    <w:tmpl w:val="9F5C3216"/>
    <w:lvl w:ilvl="0" w:tplc="04E080B6">
      <w:start w:val="1"/>
      <w:numFmt w:val="bullet"/>
      <w:lvlText w:val=""/>
      <w:lvlJc w:val="left"/>
      <w:pPr>
        <w:ind w:left="720" w:hanging="360"/>
      </w:pPr>
      <w:rPr>
        <w:rFonts w:ascii="Symbol" w:hAnsi="Symbol" w:hint="default"/>
        <w:color w:val="595959"/>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511E85"/>
    <w:multiLevelType w:val="singleLevel"/>
    <w:tmpl w:val="82186D90"/>
    <w:lvl w:ilvl="0">
      <w:start w:val="1"/>
      <w:numFmt w:val="bullet"/>
      <w:pStyle w:val="Loenditpp4"/>
      <w:lvlText w:val=""/>
      <w:lvlJc w:val="left"/>
      <w:pPr>
        <w:tabs>
          <w:tab w:val="num" w:pos="1723"/>
        </w:tabs>
        <w:ind w:left="1723" w:hanging="283"/>
      </w:pPr>
      <w:rPr>
        <w:rFonts w:ascii="Symbol" w:hAnsi="Symbol"/>
      </w:rPr>
    </w:lvl>
  </w:abstractNum>
  <w:abstractNum w:abstractNumId="11" w15:restartNumberingAfterBreak="0">
    <w:nsid w:val="1C7D1A8D"/>
    <w:multiLevelType w:val="singleLevel"/>
    <w:tmpl w:val="B086A94E"/>
    <w:lvl w:ilvl="0">
      <w:start w:val="1"/>
      <w:numFmt w:val="bullet"/>
      <w:pStyle w:val="Loenditpp"/>
      <w:lvlText w:val=""/>
      <w:lvlJc w:val="left"/>
      <w:pPr>
        <w:tabs>
          <w:tab w:val="num" w:pos="283"/>
        </w:tabs>
        <w:ind w:left="283" w:hanging="283"/>
      </w:pPr>
      <w:rPr>
        <w:rFonts w:ascii="Symbol" w:hAnsi="Symbol"/>
      </w:rPr>
    </w:lvl>
  </w:abstractNum>
  <w:abstractNum w:abstractNumId="12" w15:restartNumberingAfterBreak="0">
    <w:nsid w:val="204774F5"/>
    <w:multiLevelType w:val="multilevel"/>
    <w:tmpl w:val="D9F42482"/>
    <w:lvl w:ilvl="0">
      <w:start w:val="1"/>
      <w:numFmt w:val="decimal"/>
      <w:pStyle w:val="Loendi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CC9319"/>
    <w:multiLevelType w:val="hybridMultilevel"/>
    <w:tmpl w:val="67DE2F74"/>
    <w:lvl w:ilvl="0" w:tplc="D6F4FEB0">
      <w:start w:val="1"/>
      <w:numFmt w:val="bullet"/>
      <w:lvlText w:val="-"/>
      <w:lvlJc w:val="left"/>
      <w:pPr>
        <w:ind w:left="720" w:hanging="360"/>
      </w:pPr>
      <w:rPr>
        <w:rFonts w:ascii="&quot;Arial&quot;,sans-serif" w:hAnsi="&quot;Arial&quot;,sans-serif" w:hint="default"/>
      </w:rPr>
    </w:lvl>
    <w:lvl w:ilvl="1" w:tplc="5302D9D8">
      <w:start w:val="1"/>
      <w:numFmt w:val="bullet"/>
      <w:lvlText w:val="o"/>
      <w:lvlJc w:val="left"/>
      <w:pPr>
        <w:ind w:left="1440" w:hanging="360"/>
      </w:pPr>
      <w:rPr>
        <w:rFonts w:ascii="Courier New" w:hAnsi="Courier New" w:hint="default"/>
      </w:rPr>
    </w:lvl>
    <w:lvl w:ilvl="2" w:tplc="CF50BB12">
      <w:start w:val="1"/>
      <w:numFmt w:val="bullet"/>
      <w:lvlText w:val=""/>
      <w:lvlJc w:val="left"/>
      <w:pPr>
        <w:ind w:left="2160" w:hanging="360"/>
      </w:pPr>
      <w:rPr>
        <w:rFonts w:ascii="Wingdings" w:hAnsi="Wingdings" w:hint="default"/>
      </w:rPr>
    </w:lvl>
    <w:lvl w:ilvl="3" w:tplc="462C6328">
      <w:start w:val="1"/>
      <w:numFmt w:val="bullet"/>
      <w:lvlText w:val=""/>
      <w:lvlJc w:val="left"/>
      <w:pPr>
        <w:ind w:left="2880" w:hanging="360"/>
      </w:pPr>
      <w:rPr>
        <w:rFonts w:ascii="Symbol" w:hAnsi="Symbol" w:hint="default"/>
      </w:rPr>
    </w:lvl>
    <w:lvl w:ilvl="4" w:tplc="503EAA74">
      <w:start w:val="1"/>
      <w:numFmt w:val="bullet"/>
      <w:lvlText w:val="o"/>
      <w:lvlJc w:val="left"/>
      <w:pPr>
        <w:ind w:left="3600" w:hanging="360"/>
      </w:pPr>
      <w:rPr>
        <w:rFonts w:ascii="Courier New" w:hAnsi="Courier New" w:hint="default"/>
      </w:rPr>
    </w:lvl>
    <w:lvl w:ilvl="5" w:tplc="9EBAC324">
      <w:start w:val="1"/>
      <w:numFmt w:val="bullet"/>
      <w:lvlText w:val=""/>
      <w:lvlJc w:val="left"/>
      <w:pPr>
        <w:ind w:left="4320" w:hanging="360"/>
      </w:pPr>
      <w:rPr>
        <w:rFonts w:ascii="Wingdings" w:hAnsi="Wingdings" w:hint="default"/>
      </w:rPr>
    </w:lvl>
    <w:lvl w:ilvl="6" w:tplc="E97A8528">
      <w:start w:val="1"/>
      <w:numFmt w:val="bullet"/>
      <w:lvlText w:val=""/>
      <w:lvlJc w:val="left"/>
      <w:pPr>
        <w:ind w:left="5040" w:hanging="360"/>
      </w:pPr>
      <w:rPr>
        <w:rFonts w:ascii="Symbol" w:hAnsi="Symbol" w:hint="default"/>
      </w:rPr>
    </w:lvl>
    <w:lvl w:ilvl="7" w:tplc="C6205FCC">
      <w:start w:val="1"/>
      <w:numFmt w:val="bullet"/>
      <w:lvlText w:val="o"/>
      <w:lvlJc w:val="left"/>
      <w:pPr>
        <w:ind w:left="5760" w:hanging="360"/>
      </w:pPr>
      <w:rPr>
        <w:rFonts w:ascii="Courier New" w:hAnsi="Courier New" w:hint="default"/>
      </w:rPr>
    </w:lvl>
    <w:lvl w:ilvl="8" w:tplc="97F4F6CA">
      <w:start w:val="1"/>
      <w:numFmt w:val="bullet"/>
      <w:lvlText w:val=""/>
      <w:lvlJc w:val="left"/>
      <w:pPr>
        <w:ind w:left="6480" w:hanging="360"/>
      </w:pPr>
      <w:rPr>
        <w:rFonts w:ascii="Wingdings" w:hAnsi="Wingdings" w:hint="default"/>
      </w:rPr>
    </w:lvl>
  </w:abstractNum>
  <w:abstractNum w:abstractNumId="14" w15:restartNumberingAfterBreak="0">
    <w:nsid w:val="272162AA"/>
    <w:multiLevelType w:val="hybridMultilevel"/>
    <w:tmpl w:val="C7C6ACAC"/>
    <w:lvl w:ilvl="0" w:tplc="BE50AD9E">
      <w:start w:val="1"/>
      <w:numFmt w:val="bullet"/>
      <w:lvlText w:val=""/>
      <w:lvlJc w:val="left"/>
      <w:pPr>
        <w:ind w:left="720" w:hanging="360"/>
      </w:pPr>
      <w:rPr>
        <w:rFonts w:ascii="Symbol" w:hAnsi="Symbol" w:hint="default"/>
        <w:sz w:val="21"/>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352FFF"/>
    <w:multiLevelType w:val="hybridMultilevel"/>
    <w:tmpl w:val="548CD240"/>
    <w:lvl w:ilvl="0" w:tplc="69B2380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EE667A"/>
    <w:multiLevelType w:val="hybridMultilevel"/>
    <w:tmpl w:val="676C2546"/>
    <w:lvl w:ilvl="0" w:tplc="BE50AD9E">
      <w:start w:val="1"/>
      <w:numFmt w:val="bullet"/>
      <w:lvlText w:val=""/>
      <w:lvlJc w:val="left"/>
      <w:pPr>
        <w:ind w:left="720" w:hanging="360"/>
      </w:pPr>
      <w:rPr>
        <w:rFonts w:ascii="Symbol" w:hAnsi="Symbol" w:hint="default"/>
      </w:rPr>
    </w:lvl>
    <w:lvl w:ilvl="1" w:tplc="BE50AD9E">
      <w:start w:val="1"/>
      <w:numFmt w:val="bullet"/>
      <w:lvlText w:val=""/>
      <w:lvlJc w:val="left"/>
      <w:pPr>
        <w:ind w:left="1440" w:hanging="360"/>
      </w:pPr>
      <w:rPr>
        <w:rFonts w:ascii="Symbol" w:hAnsi="Symbol" w:hint="default"/>
        <w:sz w:val="21"/>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B737DD"/>
    <w:multiLevelType w:val="hybridMultilevel"/>
    <w:tmpl w:val="5C64EC24"/>
    <w:lvl w:ilvl="0" w:tplc="9294DFBC">
      <w:numFmt w:val="bullet"/>
      <w:lvlText w:val="•"/>
      <w:lvlJc w:val="left"/>
      <w:pPr>
        <w:ind w:left="1080" w:hanging="720"/>
      </w:pPr>
      <w:rPr>
        <w:rFonts w:ascii="Verdana" w:eastAsia="Times New Roman" w:hAnsi="Verdana" w:cs="Times New Roman" w:hint="default"/>
      </w:rPr>
    </w:lvl>
    <w:lvl w:ilvl="1" w:tplc="BE50AD9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8475FA"/>
    <w:multiLevelType w:val="multilevel"/>
    <w:tmpl w:val="F65826E8"/>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646B0E"/>
    <w:multiLevelType w:val="multilevel"/>
    <w:tmpl w:val="C51C4B2C"/>
    <w:lvl w:ilvl="0">
      <w:start w:val="1"/>
      <w:numFmt w:val="bullet"/>
      <w:pStyle w:val="Loenditpp3"/>
      <w:lvlText w:val=""/>
      <w:lvlJc w:val="left"/>
      <w:pPr>
        <w:tabs>
          <w:tab w:val="num" w:pos="1723"/>
        </w:tabs>
        <w:ind w:left="172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346497"/>
    <w:multiLevelType w:val="hybridMultilevel"/>
    <w:tmpl w:val="9DF6880C"/>
    <w:lvl w:ilvl="0" w:tplc="24C6155C">
      <w:start w:val="1"/>
      <w:numFmt w:val="bullet"/>
      <w:lvlText w:val=""/>
      <w:lvlJc w:val="left"/>
      <w:pPr>
        <w:ind w:left="720"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C641BA"/>
    <w:multiLevelType w:val="hybridMultilevel"/>
    <w:tmpl w:val="943A1348"/>
    <w:lvl w:ilvl="0" w:tplc="F1F85750">
      <w:start w:val="1"/>
      <w:numFmt w:val="bullet"/>
      <w:lvlText w:val=""/>
      <w:lvlJc w:val="left"/>
      <w:pPr>
        <w:ind w:left="720" w:hanging="360"/>
      </w:pPr>
      <w:rPr>
        <w:rFonts w:ascii="Symbol" w:hAnsi="Symbol" w:hint="default"/>
        <w:color w:val="5959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3D7EE5"/>
    <w:multiLevelType w:val="hybridMultilevel"/>
    <w:tmpl w:val="5DF04E64"/>
    <w:lvl w:ilvl="0" w:tplc="BE50AD9E">
      <w:start w:val="1"/>
      <w:numFmt w:val="bullet"/>
      <w:lvlText w:val=""/>
      <w:lvlJc w:val="left"/>
      <w:pPr>
        <w:ind w:left="7023" w:hanging="360"/>
      </w:pPr>
      <w:rPr>
        <w:rFonts w:ascii="Symbol" w:hAnsi="Symbol" w:hint="default"/>
        <w:b/>
        <w:strike w:val="0"/>
        <w:dstrike w:val="0"/>
        <w:color w:val="auto"/>
        <w:sz w:val="24"/>
        <w:u w:val="none"/>
        <w:effect w:val="none"/>
      </w:rPr>
    </w:lvl>
    <w:lvl w:ilvl="1" w:tplc="44FE2B32">
      <w:start w:val="3"/>
      <w:numFmt w:val="bullet"/>
      <w:lvlText w:val="-"/>
      <w:lvlJc w:val="left"/>
      <w:pPr>
        <w:ind w:left="3381" w:hanging="360"/>
      </w:pPr>
      <w:rPr>
        <w:rFonts w:ascii="Times New Roman" w:eastAsia="Calibri" w:hAnsi="Times New Roman" w:cs="Times New Roman" w:hint="default"/>
        <w:color w:val="auto"/>
      </w:rPr>
    </w:lvl>
    <w:lvl w:ilvl="2" w:tplc="08090005">
      <w:start w:val="1"/>
      <w:numFmt w:val="bullet"/>
      <w:lvlText w:val=""/>
      <w:lvlJc w:val="left"/>
      <w:pPr>
        <w:ind w:left="4101" w:hanging="360"/>
      </w:pPr>
      <w:rPr>
        <w:rFonts w:ascii="Wingdings" w:hAnsi="Wingdings" w:hint="default"/>
      </w:rPr>
    </w:lvl>
    <w:lvl w:ilvl="3" w:tplc="08090001">
      <w:start w:val="1"/>
      <w:numFmt w:val="bullet"/>
      <w:lvlText w:val=""/>
      <w:lvlJc w:val="left"/>
      <w:pPr>
        <w:ind w:left="4821" w:hanging="360"/>
      </w:pPr>
      <w:rPr>
        <w:rFonts w:ascii="Symbol" w:hAnsi="Symbol" w:hint="default"/>
      </w:rPr>
    </w:lvl>
    <w:lvl w:ilvl="4" w:tplc="08090003" w:tentative="1">
      <w:start w:val="1"/>
      <w:numFmt w:val="bullet"/>
      <w:lvlText w:val="o"/>
      <w:lvlJc w:val="left"/>
      <w:pPr>
        <w:ind w:left="5541" w:hanging="360"/>
      </w:pPr>
      <w:rPr>
        <w:rFonts w:ascii="Courier New" w:hAnsi="Courier New" w:cs="Courier New" w:hint="default"/>
      </w:rPr>
    </w:lvl>
    <w:lvl w:ilvl="5" w:tplc="08090005" w:tentative="1">
      <w:start w:val="1"/>
      <w:numFmt w:val="bullet"/>
      <w:lvlText w:val=""/>
      <w:lvlJc w:val="left"/>
      <w:pPr>
        <w:ind w:left="6261" w:hanging="360"/>
      </w:pPr>
      <w:rPr>
        <w:rFonts w:ascii="Wingdings" w:hAnsi="Wingdings" w:hint="default"/>
      </w:rPr>
    </w:lvl>
    <w:lvl w:ilvl="6" w:tplc="08090001" w:tentative="1">
      <w:start w:val="1"/>
      <w:numFmt w:val="bullet"/>
      <w:lvlText w:val=""/>
      <w:lvlJc w:val="left"/>
      <w:pPr>
        <w:ind w:left="6981" w:hanging="360"/>
      </w:pPr>
      <w:rPr>
        <w:rFonts w:ascii="Symbol" w:hAnsi="Symbol" w:hint="default"/>
      </w:rPr>
    </w:lvl>
    <w:lvl w:ilvl="7" w:tplc="08090003" w:tentative="1">
      <w:start w:val="1"/>
      <w:numFmt w:val="bullet"/>
      <w:lvlText w:val="o"/>
      <w:lvlJc w:val="left"/>
      <w:pPr>
        <w:ind w:left="7701" w:hanging="360"/>
      </w:pPr>
      <w:rPr>
        <w:rFonts w:ascii="Courier New" w:hAnsi="Courier New" w:cs="Courier New" w:hint="default"/>
      </w:rPr>
    </w:lvl>
    <w:lvl w:ilvl="8" w:tplc="08090005" w:tentative="1">
      <w:start w:val="1"/>
      <w:numFmt w:val="bullet"/>
      <w:lvlText w:val=""/>
      <w:lvlJc w:val="left"/>
      <w:pPr>
        <w:ind w:left="8421" w:hanging="360"/>
      </w:pPr>
      <w:rPr>
        <w:rFonts w:ascii="Wingdings" w:hAnsi="Wingdings" w:hint="default"/>
      </w:rPr>
    </w:lvl>
  </w:abstractNum>
  <w:abstractNum w:abstractNumId="23" w15:restartNumberingAfterBreak="0">
    <w:nsid w:val="3E0216B9"/>
    <w:multiLevelType w:val="multilevel"/>
    <w:tmpl w:val="49C6B458"/>
    <w:lvl w:ilvl="0">
      <w:start w:val="1"/>
      <w:numFmt w:val="decimal"/>
      <w:lvlText w:val="%1."/>
      <w:lvlJc w:val="left"/>
      <w:pPr>
        <w:tabs>
          <w:tab w:val="num" w:pos="1440"/>
        </w:tabs>
        <w:ind w:left="1440" w:hanging="1440"/>
      </w:pPr>
      <w:rPr>
        <w:i w:val="0"/>
        <w:sz w:val="24"/>
        <w:szCs w:val="28"/>
      </w:rPr>
    </w:lvl>
    <w:lvl w:ilvl="1">
      <w:start w:val="1"/>
      <w:numFmt w:val="decimal"/>
      <w:lvlText w:val="%1.%2."/>
      <w:lvlJc w:val="left"/>
      <w:pPr>
        <w:tabs>
          <w:tab w:val="num" w:pos="1440"/>
        </w:tabs>
        <w:ind w:left="1440" w:hanging="1440"/>
      </w:pPr>
      <w:rPr>
        <w:rFonts w:ascii="Verdana" w:hAnsi="Verdana" w:hint="default"/>
        <w:b/>
        <w:sz w:val="22"/>
        <w:szCs w:val="22"/>
      </w:rPr>
    </w:lvl>
    <w:lvl w:ilvl="2">
      <w:start w:val="1"/>
      <w:numFmt w:val="decimal"/>
      <w:lvlText w:val="%1.%2.%3."/>
      <w:lvlJc w:val="left"/>
      <w:pPr>
        <w:tabs>
          <w:tab w:val="num" w:pos="1724"/>
        </w:tabs>
        <w:ind w:left="1724" w:hanging="1440"/>
      </w:pPr>
      <w:rPr>
        <w:i w:val="0"/>
        <w:sz w:val="24"/>
        <w:szCs w:val="24"/>
      </w:rPr>
    </w:lvl>
    <w:lvl w:ilvl="3">
      <w:start w:val="1"/>
      <w:numFmt w:val="decimal"/>
      <w:pStyle w:val="Pealkiri4"/>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1C60896"/>
    <w:multiLevelType w:val="hybridMultilevel"/>
    <w:tmpl w:val="8FB237F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15:restartNumberingAfterBreak="0">
    <w:nsid w:val="420D3041"/>
    <w:multiLevelType w:val="hybridMultilevel"/>
    <w:tmpl w:val="D00CEF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B64731"/>
    <w:multiLevelType w:val="hybridMultilevel"/>
    <w:tmpl w:val="E1C86960"/>
    <w:lvl w:ilvl="0" w:tplc="038A179E">
      <w:start w:val="1"/>
      <w:numFmt w:val="bullet"/>
      <w:pStyle w:val="ListDash2"/>
      <w:lvlText w:val="–"/>
      <w:lvlJc w:val="left"/>
      <w:pPr>
        <w:tabs>
          <w:tab w:val="num" w:pos="1723"/>
        </w:tabs>
        <w:ind w:left="1723" w:hanging="283"/>
      </w:pPr>
      <w:rPr>
        <w:rFonts w:ascii="Times New Roman" w:hAnsi="Times New Roman"/>
      </w:rPr>
    </w:lvl>
    <w:lvl w:ilvl="1" w:tplc="7C264ED0">
      <w:numFmt w:val="decimal"/>
      <w:lvlText w:val=""/>
      <w:lvlJc w:val="left"/>
    </w:lvl>
    <w:lvl w:ilvl="2" w:tplc="00D2EBD8">
      <w:numFmt w:val="decimal"/>
      <w:lvlText w:val=""/>
      <w:lvlJc w:val="left"/>
    </w:lvl>
    <w:lvl w:ilvl="3" w:tplc="676E3FC4">
      <w:numFmt w:val="decimal"/>
      <w:lvlText w:val=""/>
      <w:lvlJc w:val="left"/>
    </w:lvl>
    <w:lvl w:ilvl="4" w:tplc="A87C3F26">
      <w:numFmt w:val="decimal"/>
      <w:lvlText w:val=""/>
      <w:lvlJc w:val="left"/>
    </w:lvl>
    <w:lvl w:ilvl="5" w:tplc="E5627EE0">
      <w:numFmt w:val="decimal"/>
      <w:lvlText w:val=""/>
      <w:lvlJc w:val="left"/>
    </w:lvl>
    <w:lvl w:ilvl="6" w:tplc="D9E606CA">
      <w:numFmt w:val="decimal"/>
      <w:lvlText w:val=""/>
      <w:lvlJc w:val="left"/>
    </w:lvl>
    <w:lvl w:ilvl="7" w:tplc="DF82021A">
      <w:numFmt w:val="decimal"/>
      <w:lvlText w:val=""/>
      <w:lvlJc w:val="left"/>
    </w:lvl>
    <w:lvl w:ilvl="8" w:tplc="DDA6C10A">
      <w:numFmt w:val="decimal"/>
      <w:lvlText w:val=""/>
      <w:lvlJc w:val="left"/>
    </w:lvl>
  </w:abstractNum>
  <w:abstractNum w:abstractNumId="27" w15:restartNumberingAfterBreak="0">
    <w:nsid w:val="4C801BB6"/>
    <w:multiLevelType w:val="hybridMultilevel"/>
    <w:tmpl w:val="8F32D7DE"/>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24C6155C">
      <w:start w:val="1"/>
      <w:numFmt w:val="bullet"/>
      <w:lvlText w:val=""/>
      <w:lvlJc w:val="left"/>
      <w:pPr>
        <w:ind w:left="1800" w:hanging="360"/>
      </w:pPr>
      <w:rPr>
        <w:rFonts w:ascii="Symbol" w:hAnsi="Symbol"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D22A24"/>
    <w:multiLevelType w:val="hybridMultilevel"/>
    <w:tmpl w:val="67A0E23E"/>
    <w:lvl w:ilvl="0" w:tplc="BE50AD9E">
      <w:start w:val="1"/>
      <w:numFmt w:val="bullet"/>
      <w:lvlText w:val=""/>
      <w:lvlJc w:val="left"/>
      <w:pPr>
        <w:ind w:left="4329"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29" w15:restartNumberingAfterBreak="0">
    <w:nsid w:val="500A42E9"/>
    <w:multiLevelType w:val="hybridMultilevel"/>
    <w:tmpl w:val="3BCC837E"/>
    <w:lvl w:ilvl="0" w:tplc="BE50AD9E">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B45DE7"/>
    <w:multiLevelType w:val="hybridMultilevel"/>
    <w:tmpl w:val="53C4DB58"/>
    <w:lvl w:ilvl="0" w:tplc="EE3C0108">
      <w:start w:val="1"/>
      <w:numFmt w:val="decimal"/>
      <w:pStyle w:val="Loendinumber4"/>
      <w:lvlText w:val="(%1)"/>
      <w:lvlJc w:val="left"/>
      <w:pPr>
        <w:tabs>
          <w:tab w:val="num" w:pos="2149"/>
        </w:tabs>
        <w:ind w:left="2149" w:hanging="709"/>
      </w:pPr>
    </w:lvl>
    <w:lvl w:ilvl="1" w:tplc="D8749A26">
      <w:start w:val="1"/>
      <w:numFmt w:val="lowerLetter"/>
      <w:pStyle w:val="ListNumber4Level2"/>
      <w:lvlText w:val="(%2)"/>
      <w:lvlJc w:val="left"/>
      <w:pPr>
        <w:tabs>
          <w:tab w:val="num" w:pos="2857"/>
        </w:tabs>
        <w:ind w:left="2857" w:hanging="708"/>
      </w:pPr>
    </w:lvl>
    <w:lvl w:ilvl="2" w:tplc="21AE8B46">
      <w:start w:val="1"/>
      <w:numFmt w:val="bullet"/>
      <w:pStyle w:val="ListNumber4Level3"/>
      <w:lvlText w:val="–"/>
      <w:lvlJc w:val="left"/>
      <w:pPr>
        <w:tabs>
          <w:tab w:val="num" w:pos="3566"/>
        </w:tabs>
        <w:ind w:left="3566" w:hanging="709"/>
      </w:pPr>
      <w:rPr>
        <w:rFonts w:ascii="Times New Roman" w:hAnsi="Times New Roman" w:hint="default"/>
      </w:rPr>
    </w:lvl>
    <w:lvl w:ilvl="3" w:tplc="99840AC4">
      <w:start w:val="1"/>
      <w:numFmt w:val="bullet"/>
      <w:pStyle w:val="ListNumber4Level4"/>
      <w:lvlText w:val=""/>
      <w:lvlJc w:val="left"/>
      <w:pPr>
        <w:tabs>
          <w:tab w:val="num" w:pos="4275"/>
        </w:tabs>
        <w:ind w:left="4275" w:hanging="709"/>
      </w:pPr>
      <w:rPr>
        <w:rFonts w:ascii="Symbol" w:hAnsi="Symbol" w:hint="default"/>
      </w:rPr>
    </w:lvl>
    <w:lvl w:ilvl="4" w:tplc="654EBFD8">
      <w:start w:val="1"/>
      <w:numFmt w:val="lowerLetter"/>
      <w:lvlText w:val="(%5)"/>
      <w:lvlJc w:val="left"/>
      <w:pPr>
        <w:tabs>
          <w:tab w:val="num" w:pos="1800"/>
        </w:tabs>
        <w:ind w:left="1800" w:hanging="360"/>
      </w:pPr>
    </w:lvl>
    <w:lvl w:ilvl="5" w:tplc="6DF8574A">
      <w:start w:val="1"/>
      <w:numFmt w:val="lowerRoman"/>
      <w:lvlText w:val="(%6)"/>
      <w:lvlJc w:val="left"/>
      <w:pPr>
        <w:tabs>
          <w:tab w:val="num" w:pos="2160"/>
        </w:tabs>
        <w:ind w:left="2160" w:hanging="360"/>
      </w:pPr>
    </w:lvl>
    <w:lvl w:ilvl="6" w:tplc="4ABA14C0">
      <w:start w:val="1"/>
      <w:numFmt w:val="decimal"/>
      <w:lvlText w:val="%7."/>
      <w:lvlJc w:val="left"/>
      <w:pPr>
        <w:tabs>
          <w:tab w:val="num" w:pos="2520"/>
        </w:tabs>
        <w:ind w:left="2520" w:hanging="360"/>
      </w:pPr>
    </w:lvl>
    <w:lvl w:ilvl="7" w:tplc="47D2BEBC">
      <w:start w:val="1"/>
      <w:numFmt w:val="lowerLetter"/>
      <w:lvlText w:val="%8."/>
      <w:lvlJc w:val="left"/>
      <w:pPr>
        <w:tabs>
          <w:tab w:val="num" w:pos="2880"/>
        </w:tabs>
        <w:ind w:left="2880" w:hanging="360"/>
      </w:pPr>
    </w:lvl>
    <w:lvl w:ilvl="8" w:tplc="CB2E1996">
      <w:start w:val="1"/>
      <w:numFmt w:val="lowerRoman"/>
      <w:lvlText w:val="%9."/>
      <w:lvlJc w:val="left"/>
      <w:pPr>
        <w:tabs>
          <w:tab w:val="num" w:pos="3240"/>
        </w:tabs>
        <w:ind w:left="3240" w:hanging="360"/>
      </w:pPr>
    </w:lvl>
  </w:abstractNum>
  <w:abstractNum w:abstractNumId="31" w15:restartNumberingAfterBreak="0">
    <w:nsid w:val="52106FC3"/>
    <w:multiLevelType w:val="hybridMultilevel"/>
    <w:tmpl w:val="A5BA5E8C"/>
    <w:lvl w:ilvl="0" w:tplc="E72635F0">
      <w:start w:val="1"/>
      <w:numFmt w:val="bullet"/>
      <w:pStyle w:val="ListBullet1"/>
      <w:lvlText w:val=""/>
      <w:lvlJc w:val="left"/>
      <w:pPr>
        <w:tabs>
          <w:tab w:val="num" w:pos="1723"/>
        </w:tabs>
        <w:ind w:left="1723" w:hanging="283"/>
      </w:pPr>
      <w:rPr>
        <w:rFonts w:ascii="Symbol" w:hAnsi="Symbol"/>
      </w:rPr>
    </w:lvl>
    <w:lvl w:ilvl="1" w:tplc="A2A40ACA">
      <w:numFmt w:val="decimal"/>
      <w:lvlText w:val=""/>
      <w:lvlJc w:val="left"/>
    </w:lvl>
    <w:lvl w:ilvl="2" w:tplc="626E7278">
      <w:numFmt w:val="decimal"/>
      <w:lvlText w:val=""/>
      <w:lvlJc w:val="left"/>
    </w:lvl>
    <w:lvl w:ilvl="3" w:tplc="EF52CEAC">
      <w:numFmt w:val="decimal"/>
      <w:lvlText w:val=""/>
      <w:lvlJc w:val="left"/>
    </w:lvl>
    <w:lvl w:ilvl="4" w:tplc="5AB65512">
      <w:numFmt w:val="decimal"/>
      <w:lvlText w:val=""/>
      <w:lvlJc w:val="left"/>
    </w:lvl>
    <w:lvl w:ilvl="5" w:tplc="EFB80F84">
      <w:numFmt w:val="decimal"/>
      <w:lvlText w:val=""/>
      <w:lvlJc w:val="left"/>
    </w:lvl>
    <w:lvl w:ilvl="6" w:tplc="AB7EABD2">
      <w:numFmt w:val="decimal"/>
      <w:lvlText w:val=""/>
      <w:lvlJc w:val="left"/>
    </w:lvl>
    <w:lvl w:ilvl="7" w:tplc="434E9688">
      <w:numFmt w:val="decimal"/>
      <w:lvlText w:val=""/>
      <w:lvlJc w:val="left"/>
    </w:lvl>
    <w:lvl w:ilvl="8" w:tplc="5B6A80F4">
      <w:numFmt w:val="decimal"/>
      <w:lvlText w:val=""/>
      <w:lvlJc w:val="left"/>
    </w:lvl>
  </w:abstractNum>
  <w:abstractNum w:abstractNumId="32" w15:restartNumberingAfterBreak="0">
    <w:nsid w:val="526B09AB"/>
    <w:multiLevelType w:val="hybridMultilevel"/>
    <w:tmpl w:val="463012AC"/>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3" w15:restartNumberingAfterBreak="0">
    <w:nsid w:val="52D926C3"/>
    <w:multiLevelType w:val="hybridMultilevel"/>
    <w:tmpl w:val="3650193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CE46C29"/>
    <w:multiLevelType w:val="hybridMultilevel"/>
    <w:tmpl w:val="1A929C5E"/>
    <w:lvl w:ilvl="0" w:tplc="C86EA79A">
      <w:start w:val="1"/>
      <w:numFmt w:val="bullet"/>
      <w:pStyle w:val="Loenditpp2"/>
      <w:lvlText w:val=""/>
      <w:lvlJc w:val="left"/>
      <w:pPr>
        <w:tabs>
          <w:tab w:val="num" w:pos="1723"/>
        </w:tabs>
        <w:ind w:left="1723" w:hanging="283"/>
      </w:pPr>
      <w:rPr>
        <w:rFonts w:ascii="Symbol" w:hAnsi="Symbol"/>
      </w:rPr>
    </w:lvl>
    <w:lvl w:ilvl="1" w:tplc="3F225D00">
      <w:numFmt w:val="decimal"/>
      <w:lvlText w:val=""/>
      <w:lvlJc w:val="left"/>
    </w:lvl>
    <w:lvl w:ilvl="2" w:tplc="6080728C">
      <w:numFmt w:val="decimal"/>
      <w:lvlText w:val=""/>
      <w:lvlJc w:val="left"/>
    </w:lvl>
    <w:lvl w:ilvl="3" w:tplc="C8A63B92">
      <w:numFmt w:val="decimal"/>
      <w:lvlText w:val=""/>
      <w:lvlJc w:val="left"/>
    </w:lvl>
    <w:lvl w:ilvl="4" w:tplc="CD3870E0">
      <w:numFmt w:val="decimal"/>
      <w:lvlText w:val=""/>
      <w:lvlJc w:val="left"/>
    </w:lvl>
    <w:lvl w:ilvl="5" w:tplc="BCF45F38">
      <w:numFmt w:val="decimal"/>
      <w:lvlText w:val=""/>
      <w:lvlJc w:val="left"/>
    </w:lvl>
    <w:lvl w:ilvl="6" w:tplc="5FE2F52E">
      <w:numFmt w:val="decimal"/>
      <w:lvlText w:val=""/>
      <w:lvlJc w:val="left"/>
    </w:lvl>
    <w:lvl w:ilvl="7" w:tplc="993402E2">
      <w:numFmt w:val="decimal"/>
      <w:lvlText w:val=""/>
      <w:lvlJc w:val="left"/>
    </w:lvl>
    <w:lvl w:ilvl="8" w:tplc="030A0664">
      <w:numFmt w:val="decimal"/>
      <w:lvlText w:val=""/>
      <w:lvlJc w:val="left"/>
    </w:lvl>
  </w:abstractNum>
  <w:abstractNum w:abstractNumId="35" w15:restartNumberingAfterBreak="0">
    <w:nsid w:val="628C6C8B"/>
    <w:multiLevelType w:val="hybridMultilevel"/>
    <w:tmpl w:val="D9A29BEA"/>
    <w:lvl w:ilvl="0" w:tplc="0A1E9640">
      <w:start w:val="1"/>
      <w:numFmt w:val="bullet"/>
      <w:pStyle w:val="ListDash"/>
      <w:lvlText w:val="–"/>
      <w:lvlJc w:val="left"/>
      <w:pPr>
        <w:tabs>
          <w:tab w:val="num" w:pos="283"/>
        </w:tabs>
        <w:ind w:left="283" w:hanging="283"/>
      </w:pPr>
      <w:rPr>
        <w:rFonts w:ascii="Times New Roman" w:hAnsi="Times New Roman"/>
      </w:rPr>
    </w:lvl>
    <w:lvl w:ilvl="1" w:tplc="C202729E">
      <w:numFmt w:val="decimal"/>
      <w:lvlText w:val=""/>
      <w:lvlJc w:val="left"/>
    </w:lvl>
    <w:lvl w:ilvl="2" w:tplc="BA8642BA">
      <w:numFmt w:val="decimal"/>
      <w:lvlText w:val=""/>
      <w:lvlJc w:val="left"/>
    </w:lvl>
    <w:lvl w:ilvl="3" w:tplc="43D48606">
      <w:numFmt w:val="decimal"/>
      <w:lvlText w:val=""/>
      <w:lvlJc w:val="left"/>
    </w:lvl>
    <w:lvl w:ilvl="4" w:tplc="1CC893D6">
      <w:numFmt w:val="decimal"/>
      <w:lvlText w:val=""/>
      <w:lvlJc w:val="left"/>
    </w:lvl>
    <w:lvl w:ilvl="5" w:tplc="F7341166">
      <w:numFmt w:val="decimal"/>
      <w:lvlText w:val=""/>
      <w:lvlJc w:val="left"/>
    </w:lvl>
    <w:lvl w:ilvl="6" w:tplc="CAAE128C">
      <w:numFmt w:val="decimal"/>
      <w:lvlText w:val=""/>
      <w:lvlJc w:val="left"/>
    </w:lvl>
    <w:lvl w:ilvl="7" w:tplc="D408AFE0">
      <w:numFmt w:val="decimal"/>
      <w:lvlText w:val=""/>
      <w:lvlJc w:val="left"/>
    </w:lvl>
    <w:lvl w:ilvl="8" w:tplc="D842D462">
      <w:numFmt w:val="decimal"/>
      <w:lvlText w:val=""/>
      <w:lvlJc w:val="left"/>
    </w:lvl>
  </w:abstractNum>
  <w:abstractNum w:abstractNumId="36" w15:restartNumberingAfterBreak="0">
    <w:nsid w:val="67A157A0"/>
    <w:multiLevelType w:val="hybridMultilevel"/>
    <w:tmpl w:val="6588ACCE"/>
    <w:lvl w:ilvl="0" w:tplc="008AF338">
      <w:start w:val="20"/>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99543D1"/>
    <w:multiLevelType w:val="hybridMultilevel"/>
    <w:tmpl w:val="D5A60282"/>
    <w:lvl w:ilvl="0" w:tplc="B55E7CD0">
      <w:start w:val="1"/>
      <w:numFmt w:val="bullet"/>
      <w:pStyle w:val="ListDash1"/>
      <w:lvlText w:val="–"/>
      <w:lvlJc w:val="left"/>
      <w:pPr>
        <w:tabs>
          <w:tab w:val="num" w:pos="1723"/>
        </w:tabs>
        <w:ind w:left="1723" w:hanging="283"/>
      </w:pPr>
      <w:rPr>
        <w:rFonts w:ascii="Times New Roman" w:hAnsi="Times New Roman"/>
      </w:rPr>
    </w:lvl>
    <w:lvl w:ilvl="1" w:tplc="9976E3C8">
      <w:numFmt w:val="decimal"/>
      <w:lvlText w:val=""/>
      <w:lvlJc w:val="left"/>
    </w:lvl>
    <w:lvl w:ilvl="2" w:tplc="ECECE028">
      <w:numFmt w:val="decimal"/>
      <w:lvlText w:val=""/>
      <w:lvlJc w:val="left"/>
    </w:lvl>
    <w:lvl w:ilvl="3" w:tplc="13343134">
      <w:numFmt w:val="decimal"/>
      <w:lvlText w:val=""/>
      <w:lvlJc w:val="left"/>
    </w:lvl>
    <w:lvl w:ilvl="4" w:tplc="239C91A4">
      <w:numFmt w:val="decimal"/>
      <w:lvlText w:val=""/>
      <w:lvlJc w:val="left"/>
    </w:lvl>
    <w:lvl w:ilvl="5" w:tplc="C59210FE">
      <w:numFmt w:val="decimal"/>
      <w:lvlText w:val=""/>
      <w:lvlJc w:val="left"/>
    </w:lvl>
    <w:lvl w:ilvl="6" w:tplc="65447814">
      <w:numFmt w:val="decimal"/>
      <w:lvlText w:val=""/>
      <w:lvlJc w:val="left"/>
    </w:lvl>
    <w:lvl w:ilvl="7" w:tplc="17E4CECE">
      <w:numFmt w:val="decimal"/>
      <w:lvlText w:val=""/>
      <w:lvlJc w:val="left"/>
    </w:lvl>
    <w:lvl w:ilvl="8" w:tplc="4E324D6A">
      <w:numFmt w:val="decimal"/>
      <w:lvlText w:val=""/>
      <w:lvlJc w:val="left"/>
    </w:lvl>
  </w:abstractNum>
  <w:abstractNum w:abstractNumId="38" w15:restartNumberingAfterBreak="0">
    <w:nsid w:val="6A7E3CD3"/>
    <w:multiLevelType w:val="hybridMultilevel"/>
    <w:tmpl w:val="598221D0"/>
    <w:lvl w:ilvl="0" w:tplc="08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5A5E87"/>
    <w:multiLevelType w:val="hybridMultilevel"/>
    <w:tmpl w:val="3A58C910"/>
    <w:lvl w:ilvl="0" w:tplc="3CDE6F60">
      <w:start w:val="1"/>
      <w:numFmt w:val="decimal"/>
      <w:pStyle w:val="Loendinumber3"/>
      <w:lvlText w:val="(%1)"/>
      <w:lvlJc w:val="left"/>
      <w:pPr>
        <w:tabs>
          <w:tab w:val="num" w:pos="2149"/>
        </w:tabs>
        <w:ind w:left="2149" w:hanging="709"/>
      </w:pPr>
    </w:lvl>
    <w:lvl w:ilvl="1" w:tplc="4724B3C4">
      <w:start w:val="1"/>
      <w:numFmt w:val="lowerLetter"/>
      <w:pStyle w:val="ListNumber3Level2"/>
      <w:lvlText w:val="(%2)"/>
      <w:lvlJc w:val="left"/>
      <w:pPr>
        <w:tabs>
          <w:tab w:val="num" w:pos="2857"/>
        </w:tabs>
        <w:ind w:left="2857" w:hanging="708"/>
      </w:pPr>
    </w:lvl>
    <w:lvl w:ilvl="2" w:tplc="E75672D8">
      <w:start w:val="1"/>
      <w:numFmt w:val="bullet"/>
      <w:pStyle w:val="ListNumber3Level3"/>
      <w:lvlText w:val="–"/>
      <w:lvlJc w:val="left"/>
      <w:pPr>
        <w:tabs>
          <w:tab w:val="num" w:pos="3566"/>
        </w:tabs>
        <w:ind w:left="3566" w:hanging="709"/>
      </w:pPr>
      <w:rPr>
        <w:rFonts w:ascii="Times New Roman" w:hAnsi="Times New Roman" w:hint="default"/>
      </w:rPr>
    </w:lvl>
    <w:lvl w:ilvl="3" w:tplc="582C2598">
      <w:start w:val="1"/>
      <w:numFmt w:val="bullet"/>
      <w:pStyle w:val="ListNumber3Level4"/>
      <w:lvlText w:val=""/>
      <w:lvlJc w:val="left"/>
      <w:pPr>
        <w:tabs>
          <w:tab w:val="num" w:pos="4275"/>
        </w:tabs>
        <w:ind w:left="4275" w:hanging="709"/>
      </w:pPr>
      <w:rPr>
        <w:rFonts w:ascii="Symbol" w:hAnsi="Symbol" w:hint="default"/>
      </w:rPr>
    </w:lvl>
    <w:lvl w:ilvl="4" w:tplc="BCE06DD8">
      <w:start w:val="1"/>
      <w:numFmt w:val="lowerLetter"/>
      <w:lvlText w:val="(%5)"/>
      <w:lvlJc w:val="left"/>
      <w:pPr>
        <w:tabs>
          <w:tab w:val="num" w:pos="1800"/>
        </w:tabs>
        <w:ind w:left="1800" w:hanging="360"/>
      </w:pPr>
    </w:lvl>
    <w:lvl w:ilvl="5" w:tplc="4FDE5DF6">
      <w:start w:val="1"/>
      <w:numFmt w:val="lowerRoman"/>
      <w:lvlText w:val="(%6)"/>
      <w:lvlJc w:val="left"/>
      <w:pPr>
        <w:tabs>
          <w:tab w:val="num" w:pos="2160"/>
        </w:tabs>
        <w:ind w:left="2160" w:hanging="360"/>
      </w:pPr>
    </w:lvl>
    <w:lvl w:ilvl="6" w:tplc="22301246">
      <w:start w:val="1"/>
      <w:numFmt w:val="decimal"/>
      <w:lvlText w:val="%7."/>
      <w:lvlJc w:val="left"/>
      <w:pPr>
        <w:tabs>
          <w:tab w:val="num" w:pos="2520"/>
        </w:tabs>
        <w:ind w:left="2520" w:hanging="360"/>
      </w:pPr>
    </w:lvl>
    <w:lvl w:ilvl="7" w:tplc="51D24918">
      <w:start w:val="1"/>
      <w:numFmt w:val="lowerLetter"/>
      <w:lvlText w:val="%8."/>
      <w:lvlJc w:val="left"/>
      <w:pPr>
        <w:tabs>
          <w:tab w:val="num" w:pos="2880"/>
        </w:tabs>
        <w:ind w:left="2880" w:hanging="360"/>
      </w:pPr>
    </w:lvl>
    <w:lvl w:ilvl="8" w:tplc="ADF2AA4C">
      <w:start w:val="1"/>
      <w:numFmt w:val="lowerRoman"/>
      <w:lvlText w:val="%9."/>
      <w:lvlJc w:val="left"/>
      <w:pPr>
        <w:tabs>
          <w:tab w:val="num" w:pos="3240"/>
        </w:tabs>
        <w:ind w:left="3240" w:hanging="360"/>
      </w:pPr>
    </w:lvl>
  </w:abstractNum>
  <w:abstractNum w:abstractNumId="40" w15:restartNumberingAfterBreak="0">
    <w:nsid w:val="6F1A03D0"/>
    <w:multiLevelType w:val="hybridMultilevel"/>
    <w:tmpl w:val="3AB00464"/>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B34552"/>
    <w:multiLevelType w:val="hybridMultilevel"/>
    <w:tmpl w:val="87A424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16E616D"/>
    <w:multiLevelType w:val="hybridMultilevel"/>
    <w:tmpl w:val="87A42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22A0FA3"/>
    <w:multiLevelType w:val="hybridMultilevel"/>
    <w:tmpl w:val="1D8E4896"/>
    <w:lvl w:ilvl="0" w:tplc="8DBE542A">
      <w:start w:val="1"/>
      <w:numFmt w:val="bullet"/>
      <w:lvlText w:val="o"/>
      <w:lvlJc w:val="left"/>
      <w:rPr>
        <w:rFonts w:ascii="Courier New" w:hAnsi="Courier New" w:cs="Courier New" w:hint="default"/>
        <w:b w:val="0"/>
        <w:bCs w:val="0"/>
        <w:i w:val="0"/>
        <w:iCs w:val="0"/>
        <w:smallCaps w:val="0"/>
        <w:strike w:val="0"/>
        <w:color w:val="595959"/>
        <w:spacing w:val="0"/>
        <w:w w:val="100"/>
        <w:position w:val="0"/>
        <w:sz w:val="22"/>
        <w:szCs w:val="22"/>
        <w:u w:val="none"/>
        <w:lang w:val="en-US" w:eastAsia="en-US" w:bidi="en-US"/>
      </w:rPr>
    </w:lvl>
    <w:lvl w:ilvl="1" w:tplc="60227D96">
      <w:numFmt w:val="decimal"/>
      <w:lvlText w:val=""/>
      <w:lvlJc w:val="left"/>
    </w:lvl>
    <w:lvl w:ilvl="2" w:tplc="828C9C76">
      <w:numFmt w:val="decimal"/>
      <w:lvlText w:val=""/>
      <w:lvlJc w:val="left"/>
    </w:lvl>
    <w:lvl w:ilvl="3" w:tplc="E598A570">
      <w:numFmt w:val="decimal"/>
      <w:lvlText w:val=""/>
      <w:lvlJc w:val="left"/>
    </w:lvl>
    <w:lvl w:ilvl="4" w:tplc="5596BD84">
      <w:numFmt w:val="decimal"/>
      <w:lvlText w:val=""/>
      <w:lvlJc w:val="left"/>
    </w:lvl>
    <w:lvl w:ilvl="5" w:tplc="EC8AF6D8">
      <w:numFmt w:val="decimal"/>
      <w:lvlText w:val=""/>
      <w:lvlJc w:val="left"/>
    </w:lvl>
    <w:lvl w:ilvl="6" w:tplc="5EE62D2C">
      <w:numFmt w:val="decimal"/>
      <w:lvlText w:val=""/>
      <w:lvlJc w:val="left"/>
    </w:lvl>
    <w:lvl w:ilvl="7" w:tplc="497C6DA8">
      <w:numFmt w:val="decimal"/>
      <w:lvlText w:val=""/>
      <w:lvlJc w:val="left"/>
    </w:lvl>
    <w:lvl w:ilvl="8" w:tplc="4A200BEE">
      <w:numFmt w:val="decimal"/>
      <w:lvlText w:val=""/>
      <w:lvlJc w:val="left"/>
    </w:lvl>
  </w:abstractNum>
  <w:abstractNum w:abstractNumId="44" w15:restartNumberingAfterBreak="0">
    <w:nsid w:val="757E2C4B"/>
    <w:multiLevelType w:val="hybridMultilevel"/>
    <w:tmpl w:val="0E9023D8"/>
    <w:lvl w:ilvl="0" w:tplc="24C6155C">
      <w:start w:val="1"/>
      <w:numFmt w:val="bullet"/>
      <w:lvlText w:val=""/>
      <w:lvlJc w:val="left"/>
      <w:pPr>
        <w:ind w:left="720" w:hanging="360"/>
      </w:pPr>
      <w:rPr>
        <w:rFonts w:ascii="Symbol" w:hAnsi="Symbol" w:hint="default"/>
      </w:rPr>
    </w:lvl>
    <w:lvl w:ilvl="1" w:tplc="24C6155C">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63A5E4B"/>
    <w:multiLevelType w:val="hybridMultilevel"/>
    <w:tmpl w:val="9BF8F262"/>
    <w:lvl w:ilvl="0" w:tplc="08B6A2BE">
      <w:start w:val="1"/>
      <w:numFmt w:val="decimal"/>
      <w:pStyle w:val="Loendinumber2"/>
      <w:lvlText w:val="(%1)"/>
      <w:lvlJc w:val="left"/>
      <w:pPr>
        <w:tabs>
          <w:tab w:val="num" w:pos="2149"/>
        </w:tabs>
        <w:ind w:left="2149" w:hanging="709"/>
      </w:pPr>
    </w:lvl>
    <w:lvl w:ilvl="1" w:tplc="02E20676">
      <w:start w:val="1"/>
      <w:numFmt w:val="lowerLetter"/>
      <w:pStyle w:val="ListNumber2Level2"/>
      <w:lvlText w:val="(%2)"/>
      <w:lvlJc w:val="left"/>
      <w:pPr>
        <w:tabs>
          <w:tab w:val="num" w:pos="2857"/>
        </w:tabs>
        <w:ind w:left="2857" w:hanging="708"/>
      </w:pPr>
    </w:lvl>
    <w:lvl w:ilvl="2" w:tplc="2CB0D676">
      <w:start w:val="1"/>
      <w:numFmt w:val="bullet"/>
      <w:pStyle w:val="ListNumber2Level3"/>
      <w:lvlText w:val="–"/>
      <w:lvlJc w:val="left"/>
      <w:pPr>
        <w:tabs>
          <w:tab w:val="num" w:pos="3566"/>
        </w:tabs>
        <w:ind w:left="3566" w:hanging="709"/>
      </w:pPr>
      <w:rPr>
        <w:rFonts w:ascii="Times New Roman" w:hAnsi="Times New Roman" w:hint="default"/>
      </w:rPr>
    </w:lvl>
    <w:lvl w:ilvl="3" w:tplc="1758E3A2">
      <w:start w:val="1"/>
      <w:numFmt w:val="bullet"/>
      <w:pStyle w:val="ListNumber2Level4"/>
      <w:lvlText w:val=""/>
      <w:lvlJc w:val="left"/>
      <w:pPr>
        <w:tabs>
          <w:tab w:val="num" w:pos="4275"/>
        </w:tabs>
        <w:ind w:left="4275" w:hanging="709"/>
      </w:pPr>
      <w:rPr>
        <w:rFonts w:ascii="Symbol" w:hAnsi="Symbol" w:hint="default"/>
      </w:rPr>
    </w:lvl>
    <w:lvl w:ilvl="4" w:tplc="3E86EE16">
      <w:start w:val="1"/>
      <w:numFmt w:val="lowerLetter"/>
      <w:lvlText w:val="(%5)"/>
      <w:lvlJc w:val="left"/>
      <w:pPr>
        <w:tabs>
          <w:tab w:val="num" w:pos="1800"/>
        </w:tabs>
        <w:ind w:left="1800" w:hanging="360"/>
      </w:pPr>
    </w:lvl>
    <w:lvl w:ilvl="5" w:tplc="54666906">
      <w:start w:val="1"/>
      <w:numFmt w:val="lowerRoman"/>
      <w:lvlText w:val="(%6)"/>
      <w:lvlJc w:val="left"/>
      <w:pPr>
        <w:tabs>
          <w:tab w:val="num" w:pos="2160"/>
        </w:tabs>
        <w:ind w:left="2160" w:hanging="360"/>
      </w:pPr>
    </w:lvl>
    <w:lvl w:ilvl="6" w:tplc="A5F098B0">
      <w:start w:val="1"/>
      <w:numFmt w:val="decimal"/>
      <w:lvlText w:val="%7."/>
      <w:lvlJc w:val="left"/>
      <w:pPr>
        <w:tabs>
          <w:tab w:val="num" w:pos="2520"/>
        </w:tabs>
        <w:ind w:left="2520" w:hanging="360"/>
      </w:pPr>
    </w:lvl>
    <w:lvl w:ilvl="7" w:tplc="2EC2265A">
      <w:start w:val="1"/>
      <w:numFmt w:val="lowerLetter"/>
      <w:lvlText w:val="%8."/>
      <w:lvlJc w:val="left"/>
      <w:pPr>
        <w:tabs>
          <w:tab w:val="num" w:pos="2880"/>
        </w:tabs>
        <w:ind w:left="2880" w:hanging="360"/>
      </w:pPr>
    </w:lvl>
    <w:lvl w:ilvl="8" w:tplc="BBF2C824">
      <w:start w:val="1"/>
      <w:numFmt w:val="lowerRoman"/>
      <w:lvlText w:val="%9."/>
      <w:lvlJc w:val="left"/>
      <w:pPr>
        <w:tabs>
          <w:tab w:val="num" w:pos="3240"/>
        </w:tabs>
        <w:ind w:left="3240" w:hanging="360"/>
      </w:pPr>
    </w:lvl>
  </w:abstractNum>
  <w:abstractNum w:abstractNumId="46" w15:restartNumberingAfterBreak="0">
    <w:nsid w:val="792B473D"/>
    <w:multiLevelType w:val="hybridMultilevel"/>
    <w:tmpl w:val="15E08760"/>
    <w:lvl w:ilvl="0" w:tplc="FFFFFFFF">
      <w:start w:val="1"/>
      <w:numFmt w:val="bullet"/>
      <w:lvlText w:val=""/>
      <w:lvlJc w:val="left"/>
      <w:pPr>
        <w:ind w:left="927" w:hanging="360"/>
      </w:pPr>
      <w:rPr>
        <w:rFonts w:ascii="Symbol" w:hAnsi="Symbol" w:hint="default"/>
      </w:rPr>
    </w:lvl>
    <w:lvl w:ilvl="1" w:tplc="BE50AD9E">
      <w:start w:val="1"/>
      <w:numFmt w:val="bullet"/>
      <w:lvlText w:val=""/>
      <w:lvlJc w:val="left"/>
      <w:pPr>
        <w:ind w:left="1647" w:hanging="360"/>
      </w:pPr>
      <w:rPr>
        <w:rFonts w:ascii="Symbol" w:hAnsi="Symbo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1232156764">
    <w:abstractNumId w:val="13"/>
  </w:num>
  <w:num w:numId="2" w16cid:durableId="360009124">
    <w:abstractNumId w:val="1"/>
  </w:num>
  <w:num w:numId="3" w16cid:durableId="571353628">
    <w:abstractNumId w:val="0"/>
  </w:num>
  <w:num w:numId="4" w16cid:durableId="44457062">
    <w:abstractNumId w:val="23"/>
  </w:num>
  <w:num w:numId="5" w16cid:durableId="1142774681">
    <w:abstractNumId w:val="11"/>
  </w:num>
  <w:num w:numId="6" w16cid:durableId="125896040">
    <w:abstractNumId w:val="31"/>
  </w:num>
  <w:num w:numId="7" w16cid:durableId="2147115198">
    <w:abstractNumId w:val="34"/>
  </w:num>
  <w:num w:numId="8" w16cid:durableId="420297721">
    <w:abstractNumId w:val="19"/>
  </w:num>
  <w:num w:numId="9" w16cid:durableId="72551236">
    <w:abstractNumId w:val="10"/>
  </w:num>
  <w:num w:numId="10" w16cid:durableId="1637293116">
    <w:abstractNumId w:val="35"/>
  </w:num>
  <w:num w:numId="11" w16cid:durableId="1564101653">
    <w:abstractNumId w:val="37"/>
  </w:num>
  <w:num w:numId="12" w16cid:durableId="1712027394">
    <w:abstractNumId w:val="26"/>
  </w:num>
  <w:num w:numId="13" w16cid:durableId="308945110">
    <w:abstractNumId w:val="4"/>
  </w:num>
  <w:num w:numId="14" w16cid:durableId="24598528">
    <w:abstractNumId w:val="5"/>
  </w:num>
  <w:num w:numId="15" w16cid:durableId="535848664">
    <w:abstractNumId w:val="18"/>
  </w:num>
  <w:num w:numId="16" w16cid:durableId="1259175811">
    <w:abstractNumId w:val="12"/>
  </w:num>
  <w:num w:numId="17" w16cid:durableId="684525401">
    <w:abstractNumId w:val="45"/>
  </w:num>
  <w:num w:numId="18" w16cid:durableId="1155410648">
    <w:abstractNumId w:val="39"/>
  </w:num>
  <w:num w:numId="19" w16cid:durableId="1250576766">
    <w:abstractNumId w:val="30"/>
  </w:num>
  <w:num w:numId="20" w16cid:durableId="543248669">
    <w:abstractNumId w:val="40"/>
  </w:num>
  <w:num w:numId="21" w16cid:durableId="1950427282">
    <w:abstractNumId w:val="27"/>
  </w:num>
  <w:num w:numId="22" w16cid:durableId="888344633">
    <w:abstractNumId w:val="14"/>
  </w:num>
  <w:num w:numId="23" w16cid:durableId="547651217">
    <w:abstractNumId w:val="46"/>
  </w:num>
  <w:num w:numId="24" w16cid:durableId="1867060418">
    <w:abstractNumId w:val="25"/>
  </w:num>
  <w:num w:numId="25" w16cid:durableId="1987539622">
    <w:abstractNumId w:val="9"/>
  </w:num>
  <w:num w:numId="26" w16cid:durableId="1117456280">
    <w:abstractNumId w:val="21"/>
  </w:num>
  <w:num w:numId="27" w16cid:durableId="110559304">
    <w:abstractNumId w:val="43"/>
  </w:num>
  <w:num w:numId="28" w16cid:durableId="530189772">
    <w:abstractNumId w:val="29"/>
  </w:num>
  <w:num w:numId="29" w16cid:durableId="1773696365">
    <w:abstractNumId w:val="38"/>
  </w:num>
  <w:num w:numId="30" w16cid:durableId="1261336337">
    <w:abstractNumId w:val="28"/>
  </w:num>
  <w:num w:numId="31" w16cid:durableId="1625114290">
    <w:abstractNumId w:val="3"/>
  </w:num>
  <w:num w:numId="32" w16cid:durableId="1743336008">
    <w:abstractNumId w:val="22"/>
  </w:num>
  <w:num w:numId="33" w16cid:durableId="851921114">
    <w:abstractNumId w:val="32"/>
  </w:num>
  <w:num w:numId="34" w16cid:durableId="1892880233">
    <w:abstractNumId w:val="20"/>
  </w:num>
  <w:num w:numId="35" w16cid:durableId="2008054745">
    <w:abstractNumId w:val="6"/>
  </w:num>
  <w:num w:numId="36" w16cid:durableId="1226332861">
    <w:abstractNumId w:val="17"/>
  </w:num>
  <w:num w:numId="37" w16cid:durableId="1848203920">
    <w:abstractNumId w:val="16"/>
  </w:num>
  <w:num w:numId="38" w16cid:durableId="1227957573">
    <w:abstractNumId w:val="44"/>
  </w:num>
  <w:num w:numId="39" w16cid:durableId="1730152636">
    <w:abstractNumId w:val="7"/>
  </w:num>
  <w:num w:numId="40" w16cid:durableId="603684511">
    <w:abstractNumId w:val="33"/>
  </w:num>
  <w:num w:numId="41" w16cid:durableId="1418212154">
    <w:abstractNumId w:val="36"/>
  </w:num>
  <w:num w:numId="42" w16cid:durableId="1056972111">
    <w:abstractNumId w:val="8"/>
  </w:num>
  <w:num w:numId="43" w16cid:durableId="551038243">
    <w:abstractNumId w:val="2"/>
  </w:num>
  <w:num w:numId="44" w16cid:durableId="21400263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89333484">
    <w:abstractNumId w:val="15"/>
  </w:num>
  <w:num w:numId="46" w16cid:durableId="222299299">
    <w:abstractNumId w:val="33"/>
    <w:lvlOverride w:ilvl="0">
      <w:startOverride w:val="1"/>
    </w:lvlOverride>
    <w:lvlOverride w:ilvl="1"/>
    <w:lvlOverride w:ilvl="2"/>
    <w:lvlOverride w:ilvl="3"/>
    <w:lvlOverride w:ilvl="4"/>
    <w:lvlOverride w:ilvl="5"/>
    <w:lvlOverride w:ilvl="6"/>
    <w:lvlOverride w:ilvl="7"/>
    <w:lvlOverride w:ilvl="8"/>
  </w:num>
  <w:num w:numId="47" w16cid:durableId="1405880712">
    <w:abstractNumId w:val="24"/>
  </w:num>
  <w:num w:numId="48" w16cid:durableId="214002856">
    <w:abstractNumId w:val="41"/>
  </w:num>
  <w:num w:numId="49" w16cid:durableId="1647782072">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0" w:nlCheck="1" w:checkStyle="0"/>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ttachedTemplate r:id="rId1"/>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SPE"/>
  </w:docVars>
  <w:rsids>
    <w:rsidRoot w:val="002D3B73"/>
    <w:rsid w:val="0000051B"/>
    <w:rsid w:val="00000525"/>
    <w:rsid w:val="00000A48"/>
    <w:rsid w:val="00000A5A"/>
    <w:rsid w:val="00000A95"/>
    <w:rsid w:val="0000139E"/>
    <w:rsid w:val="00001DD9"/>
    <w:rsid w:val="00001F8C"/>
    <w:rsid w:val="00002B0F"/>
    <w:rsid w:val="00003286"/>
    <w:rsid w:val="000035EC"/>
    <w:rsid w:val="00003FA6"/>
    <w:rsid w:val="000048FF"/>
    <w:rsid w:val="00004B82"/>
    <w:rsid w:val="00005C2E"/>
    <w:rsid w:val="00010FB3"/>
    <w:rsid w:val="000110C1"/>
    <w:rsid w:val="0001201B"/>
    <w:rsid w:val="00012DE2"/>
    <w:rsid w:val="00012E3D"/>
    <w:rsid w:val="00012F11"/>
    <w:rsid w:val="0001352B"/>
    <w:rsid w:val="000141AD"/>
    <w:rsid w:val="0001483A"/>
    <w:rsid w:val="0001642E"/>
    <w:rsid w:val="00017CFE"/>
    <w:rsid w:val="000202D7"/>
    <w:rsid w:val="000207FE"/>
    <w:rsid w:val="00021108"/>
    <w:rsid w:val="0002123A"/>
    <w:rsid w:val="0002138E"/>
    <w:rsid w:val="00022D50"/>
    <w:rsid w:val="00023D49"/>
    <w:rsid w:val="0002436C"/>
    <w:rsid w:val="000244EC"/>
    <w:rsid w:val="000253E0"/>
    <w:rsid w:val="000259B5"/>
    <w:rsid w:val="00027143"/>
    <w:rsid w:val="0003074D"/>
    <w:rsid w:val="00032658"/>
    <w:rsid w:val="000327FC"/>
    <w:rsid w:val="00032BE9"/>
    <w:rsid w:val="00033DEA"/>
    <w:rsid w:val="000347CD"/>
    <w:rsid w:val="00034DB1"/>
    <w:rsid w:val="00035C88"/>
    <w:rsid w:val="00037DE7"/>
    <w:rsid w:val="0004015E"/>
    <w:rsid w:val="000403DA"/>
    <w:rsid w:val="000406B2"/>
    <w:rsid w:val="0004070D"/>
    <w:rsid w:val="000409E8"/>
    <w:rsid w:val="00040B22"/>
    <w:rsid w:val="00040C05"/>
    <w:rsid w:val="00040EE2"/>
    <w:rsid w:val="00041461"/>
    <w:rsid w:val="000419E4"/>
    <w:rsid w:val="00042813"/>
    <w:rsid w:val="00042873"/>
    <w:rsid w:val="00042C91"/>
    <w:rsid w:val="000430E6"/>
    <w:rsid w:val="00043815"/>
    <w:rsid w:val="000441AC"/>
    <w:rsid w:val="00044AB8"/>
    <w:rsid w:val="00044C55"/>
    <w:rsid w:val="0004651F"/>
    <w:rsid w:val="00047391"/>
    <w:rsid w:val="000476F5"/>
    <w:rsid w:val="00050892"/>
    <w:rsid w:val="000509A3"/>
    <w:rsid w:val="000519CE"/>
    <w:rsid w:val="000533A2"/>
    <w:rsid w:val="00053E40"/>
    <w:rsid w:val="000540F7"/>
    <w:rsid w:val="00054727"/>
    <w:rsid w:val="00054890"/>
    <w:rsid w:val="00054936"/>
    <w:rsid w:val="00055750"/>
    <w:rsid w:val="00055DFD"/>
    <w:rsid w:val="00055DFF"/>
    <w:rsid w:val="000564AA"/>
    <w:rsid w:val="00056563"/>
    <w:rsid w:val="00056731"/>
    <w:rsid w:val="000574C6"/>
    <w:rsid w:val="00057FF3"/>
    <w:rsid w:val="000603B7"/>
    <w:rsid w:val="0006041C"/>
    <w:rsid w:val="00062A81"/>
    <w:rsid w:val="00063141"/>
    <w:rsid w:val="000631BD"/>
    <w:rsid w:val="0006410B"/>
    <w:rsid w:val="0006529A"/>
    <w:rsid w:val="00065DEA"/>
    <w:rsid w:val="0006608A"/>
    <w:rsid w:val="0006612A"/>
    <w:rsid w:val="00066732"/>
    <w:rsid w:val="000669DF"/>
    <w:rsid w:val="00066C05"/>
    <w:rsid w:val="00067BF2"/>
    <w:rsid w:val="00067F09"/>
    <w:rsid w:val="00070510"/>
    <w:rsid w:val="000705E3"/>
    <w:rsid w:val="00070E82"/>
    <w:rsid w:val="00071CBE"/>
    <w:rsid w:val="00071D9F"/>
    <w:rsid w:val="00072B1A"/>
    <w:rsid w:val="00072FAA"/>
    <w:rsid w:val="0007449D"/>
    <w:rsid w:val="000748C0"/>
    <w:rsid w:val="00075770"/>
    <w:rsid w:val="00076EE7"/>
    <w:rsid w:val="000775A9"/>
    <w:rsid w:val="00077DA3"/>
    <w:rsid w:val="0008000A"/>
    <w:rsid w:val="00080676"/>
    <w:rsid w:val="00080CD4"/>
    <w:rsid w:val="00081050"/>
    <w:rsid w:val="00083038"/>
    <w:rsid w:val="00084223"/>
    <w:rsid w:val="000844D0"/>
    <w:rsid w:val="00084A8B"/>
    <w:rsid w:val="00084F8A"/>
    <w:rsid w:val="00085A43"/>
    <w:rsid w:val="00085C68"/>
    <w:rsid w:val="00085D55"/>
    <w:rsid w:val="00086B61"/>
    <w:rsid w:val="000874E2"/>
    <w:rsid w:val="000877BA"/>
    <w:rsid w:val="000900C2"/>
    <w:rsid w:val="00090A5C"/>
    <w:rsid w:val="00090C7F"/>
    <w:rsid w:val="00091DCA"/>
    <w:rsid w:val="00092B41"/>
    <w:rsid w:val="0009406D"/>
    <w:rsid w:val="000940AB"/>
    <w:rsid w:val="00095DCB"/>
    <w:rsid w:val="000961CB"/>
    <w:rsid w:val="00096F77"/>
    <w:rsid w:val="0009731E"/>
    <w:rsid w:val="000A02D5"/>
    <w:rsid w:val="000A2D67"/>
    <w:rsid w:val="000A44D2"/>
    <w:rsid w:val="000A52A2"/>
    <w:rsid w:val="000A7529"/>
    <w:rsid w:val="000B0E7F"/>
    <w:rsid w:val="000B1110"/>
    <w:rsid w:val="000B1BA5"/>
    <w:rsid w:val="000B3314"/>
    <w:rsid w:val="000B3566"/>
    <w:rsid w:val="000B3B01"/>
    <w:rsid w:val="000B4A09"/>
    <w:rsid w:val="000B4B19"/>
    <w:rsid w:val="000B4EC8"/>
    <w:rsid w:val="000B5D31"/>
    <w:rsid w:val="000B616B"/>
    <w:rsid w:val="000B6CED"/>
    <w:rsid w:val="000B7AAC"/>
    <w:rsid w:val="000C0763"/>
    <w:rsid w:val="000C07E1"/>
    <w:rsid w:val="000C16B4"/>
    <w:rsid w:val="000C1E59"/>
    <w:rsid w:val="000C25DF"/>
    <w:rsid w:val="000C270E"/>
    <w:rsid w:val="000C3756"/>
    <w:rsid w:val="000C3922"/>
    <w:rsid w:val="000C4CCF"/>
    <w:rsid w:val="000C4EB7"/>
    <w:rsid w:val="000C54B4"/>
    <w:rsid w:val="000C5545"/>
    <w:rsid w:val="000C6DE8"/>
    <w:rsid w:val="000C7A98"/>
    <w:rsid w:val="000C7B7C"/>
    <w:rsid w:val="000D1C8D"/>
    <w:rsid w:val="000D1EDB"/>
    <w:rsid w:val="000D3C05"/>
    <w:rsid w:val="000D40BF"/>
    <w:rsid w:val="000D4912"/>
    <w:rsid w:val="000D4F92"/>
    <w:rsid w:val="000D50F6"/>
    <w:rsid w:val="000D51E7"/>
    <w:rsid w:val="000D5510"/>
    <w:rsid w:val="000D56C6"/>
    <w:rsid w:val="000D5E35"/>
    <w:rsid w:val="000D6EA6"/>
    <w:rsid w:val="000D76FB"/>
    <w:rsid w:val="000D7BF7"/>
    <w:rsid w:val="000D7F89"/>
    <w:rsid w:val="000E019B"/>
    <w:rsid w:val="000E1047"/>
    <w:rsid w:val="000E1ECB"/>
    <w:rsid w:val="000E2A38"/>
    <w:rsid w:val="000E44DA"/>
    <w:rsid w:val="000E45DE"/>
    <w:rsid w:val="000E5797"/>
    <w:rsid w:val="000E65D7"/>
    <w:rsid w:val="000E6F46"/>
    <w:rsid w:val="000E7913"/>
    <w:rsid w:val="000F0038"/>
    <w:rsid w:val="000F05DF"/>
    <w:rsid w:val="000F076B"/>
    <w:rsid w:val="000F12E4"/>
    <w:rsid w:val="000F1647"/>
    <w:rsid w:val="000F2BA5"/>
    <w:rsid w:val="000F2CDF"/>
    <w:rsid w:val="000F42B6"/>
    <w:rsid w:val="000F4465"/>
    <w:rsid w:val="000F4F5F"/>
    <w:rsid w:val="000F5190"/>
    <w:rsid w:val="000F7A68"/>
    <w:rsid w:val="000F7C97"/>
    <w:rsid w:val="00100A73"/>
    <w:rsid w:val="00100E82"/>
    <w:rsid w:val="00102F1F"/>
    <w:rsid w:val="0010315E"/>
    <w:rsid w:val="00104A19"/>
    <w:rsid w:val="00105745"/>
    <w:rsid w:val="00106AA7"/>
    <w:rsid w:val="00110267"/>
    <w:rsid w:val="00110AEA"/>
    <w:rsid w:val="00110F16"/>
    <w:rsid w:val="00110FFB"/>
    <w:rsid w:val="00111A77"/>
    <w:rsid w:val="00112304"/>
    <w:rsid w:val="001126AE"/>
    <w:rsid w:val="00112A09"/>
    <w:rsid w:val="00113044"/>
    <w:rsid w:val="00113665"/>
    <w:rsid w:val="00113B96"/>
    <w:rsid w:val="00114C13"/>
    <w:rsid w:val="001154D2"/>
    <w:rsid w:val="00115F6D"/>
    <w:rsid w:val="001160B5"/>
    <w:rsid w:val="0011638F"/>
    <w:rsid w:val="00116930"/>
    <w:rsid w:val="00117796"/>
    <w:rsid w:val="00120B0A"/>
    <w:rsid w:val="001213F5"/>
    <w:rsid w:val="00122451"/>
    <w:rsid w:val="00122581"/>
    <w:rsid w:val="00124050"/>
    <w:rsid w:val="00124570"/>
    <w:rsid w:val="00124700"/>
    <w:rsid w:val="00125355"/>
    <w:rsid w:val="001254A3"/>
    <w:rsid w:val="0012614B"/>
    <w:rsid w:val="00126429"/>
    <w:rsid w:val="00126457"/>
    <w:rsid w:val="0013083E"/>
    <w:rsid w:val="001308C1"/>
    <w:rsid w:val="0013093C"/>
    <w:rsid w:val="00130A12"/>
    <w:rsid w:val="0013108F"/>
    <w:rsid w:val="00131E3D"/>
    <w:rsid w:val="0013220F"/>
    <w:rsid w:val="00132D48"/>
    <w:rsid w:val="0013453E"/>
    <w:rsid w:val="0013535F"/>
    <w:rsid w:val="001353AE"/>
    <w:rsid w:val="00135608"/>
    <w:rsid w:val="0013737B"/>
    <w:rsid w:val="001411B2"/>
    <w:rsid w:val="001414A1"/>
    <w:rsid w:val="00141525"/>
    <w:rsid w:val="001419A7"/>
    <w:rsid w:val="001423B4"/>
    <w:rsid w:val="00142C5E"/>
    <w:rsid w:val="00144019"/>
    <w:rsid w:val="0014507F"/>
    <w:rsid w:val="001459B6"/>
    <w:rsid w:val="001463A7"/>
    <w:rsid w:val="00146F2C"/>
    <w:rsid w:val="001472F2"/>
    <w:rsid w:val="001474DC"/>
    <w:rsid w:val="0014766E"/>
    <w:rsid w:val="00150E42"/>
    <w:rsid w:val="001517B5"/>
    <w:rsid w:val="00153478"/>
    <w:rsid w:val="0015357F"/>
    <w:rsid w:val="00153739"/>
    <w:rsid w:val="00153A24"/>
    <w:rsid w:val="00153B98"/>
    <w:rsid w:val="0015466F"/>
    <w:rsid w:val="0015637F"/>
    <w:rsid w:val="00157676"/>
    <w:rsid w:val="001576C9"/>
    <w:rsid w:val="00157E65"/>
    <w:rsid w:val="00157EB5"/>
    <w:rsid w:val="00160184"/>
    <w:rsid w:val="00160B9C"/>
    <w:rsid w:val="0016170B"/>
    <w:rsid w:val="00161D60"/>
    <w:rsid w:val="0016264E"/>
    <w:rsid w:val="00162E65"/>
    <w:rsid w:val="001635D2"/>
    <w:rsid w:val="00163D11"/>
    <w:rsid w:val="0016419A"/>
    <w:rsid w:val="00165594"/>
    <w:rsid w:val="0016636F"/>
    <w:rsid w:val="0016763E"/>
    <w:rsid w:val="001676F2"/>
    <w:rsid w:val="001700CE"/>
    <w:rsid w:val="00170371"/>
    <w:rsid w:val="00170529"/>
    <w:rsid w:val="001726C0"/>
    <w:rsid w:val="00172ED6"/>
    <w:rsid w:val="001748F1"/>
    <w:rsid w:val="00175DFA"/>
    <w:rsid w:val="00176C03"/>
    <w:rsid w:val="001779E7"/>
    <w:rsid w:val="001817E1"/>
    <w:rsid w:val="0018247A"/>
    <w:rsid w:val="001826D6"/>
    <w:rsid w:val="001829E2"/>
    <w:rsid w:val="00182DAD"/>
    <w:rsid w:val="0018363C"/>
    <w:rsid w:val="00183AE4"/>
    <w:rsid w:val="00183D94"/>
    <w:rsid w:val="00184020"/>
    <w:rsid w:val="001843A6"/>
    <w:rsid w:val="001861E8"/>
    <w:rsid w:val="00186842"/>
    <w:rsid w:val="00186C09"/>
    <w:rsid w:val="00187D00"/>
    <w:rsid w:val="001902B0"/>
    <w:rsid w:val="0019281B"/>
    <w:rsid w:val="00193023"/>
    <w:rsid w:val="00193767"/>
    <w:rsid w:val="00193DFE"/>
    <w:rsid w:val="00194B6C"/>
    <w:rsid w:val="00196064"/>
    <w:rsid w:val="0019779F"/>
    <w:rsid w:val="001A072F"/>
    <w:rsid w:val="001A09D4"/>
    <w:rsid w:val="001A1008"/>
    <w:rsid w:val="001A2CE3"/>
    <w:rsid w:val="001A364E"/>
    <w:rsid w:val="001A46FD"/>
    <w:rsid w:val="001A6421"/>
    <w:rsid w:val="001A6893"/>
    <w:rsid w:val="001A6F61"/>
    <w:rsid w:val="001A7098"/>
    <w:rsid w:val="001B0692"/>
    <w:rsid w:val="001B0962"/>
    <w:rsid w:val="001B1FCC"/>
    <w:rsid w:val="001B2045"/>
    <w:rsid w:val="001B2811"/>
    <w:rsid w:val="001B2965"/>
    <w:rsid w:val="001B2CB1"/>
    <w:rsid w:val="001B2D76"/>
    <w:rsid w:val="001B3E9F"/>
    <w:rsid w:val="001B474E"/>
    <w:rsid w:val="001B4CC6"/>
    <w:rsid w:val="001B502B"/>
    <w:rsid w:val="001B50C2"/>
    <w:rsid w:val="001B5BE8"/>
    <w:rsid w:val="001B6BA4"/>
    <w:rsid w:val="001B6BCF"/>
    <w:rsid w:val="001B6FDA"/>
    <w:rsid w:val="001B7701"/>
    <w:rsid w:val="001B7B9F"/>
    <w:rsid w:val="001C00CC"/>
    <w:rsid w:val="001C0AD9"/>
    <w:rsid w:val="001C0E99"/>
    <w:rsid w:val="001C1672"/>
    <w:rsid w:val="001C2F9B"/>
    <w:rsid w:val="001C2FB2"/>
    <w:rsid w:val="001C3263"/>
    <w:rsid w:val="001C3D41"/>
    <w:rsid w:val="001C475C"/>
    <w:rsid w:val="001C4949"/>
    <w:rsid w:val="001C4C95"/>
    <w:rsid w:val="001C500C"/>
    <w:rsid w:val="001C5EA3"/>
    <w:rsid w:val="001C662D"/>
    <w:rsid w:val="001C6816"/>
    <w:rsid w:val="001C72D4"/>
    <w:rsid w:val="001C7B38"/>
    <w:rsid w:val="001D0AB4"/>
    <w:rsid w:val="001D0E54"/>
    <w:rsid w:val="001D2200"/>
    <w:rsid w:val="001D2DE2"/>
    <w:rsid w:val="001D30CB"/>
    <w:rsid w:val="001D31BD"/>
    <w:rsid w:val="001D43BB"/>
    <w:rsid w:val="001D4463"/>
    <w:rsid w:val="001D55FB"/>
    <w:rsid w:val="001D5814"/>
    <w:rsid w:val="001D5E21"/>
    <w:rsid w:val="001D76A8"/>
    <w:rsid w:val="001E01C6"/>
    <w:rsid w:val="001E04FA"/>
    <w:rsid w:val="001E0C5C"/>
    <w:rsid w:val="001E15BE"/>
    <w:rsid w:val="001E1800"/>
    <w:rsid w:val="001E1AEC"/>
    <w:rsid w:val="001E1BE2"/>
    <w:rsid w:val="001E1CBA"/>
    <w:rsid w:val="001E255E"/>
    <w:rsid w:val="001E2740"/>
    <w:rsid w:val="001E2EBB"/>
    <w:rsid w:val="001E2F81"/>
    <w:rsid w:val="001E30E9"/>
    <w:rsid w:val="001E3955"/>
    <w:rsid w:val="001E3AFF"/>
    <w:rsid w:val="001E3EA8"/>
    <w:rsid w:val="001E4200"/>
    <w:rsid w:val="001E4B93"/>
    <w:rsid w:val="001E5AB8"/>
    <w:rsid w:val="001E5AFF"/>
    <w:rsid w:val="001E5EE2"/>
    <w:rsid w:val="001E7636"/>
    <w:rsid w:val="001E79F5"/>
    <w:rsid w:val="001F0617"/>
    <w:rsid w:val="001F0FF9"/>
    <w:rsid w:val="001F1744"/>
    <w:rsid w:val="001F2C8E"/>
    <w:rsid w:val="001F3514"/>
    <w:rsid w:val="001F41D6"/>
    <w:rsid w:val="001F48DD"/>
    <w:rsid w:val="001F496B"/>
    <w:rsid w:val="001F5633"/>
    <w:rsid w:val="001F5C93"/>
    <w:rsid w:val="001F5F4B"/>
    <w:rsid w:val="001F6D0C"/>
    <w:rsid w:val="001F71FE"/>
    <w:rsid w:val="001F7AA8"/>
    <w:rsid w:val="002009C9"/>
    <w:rsid w:val="00200E9E"/>
    <w:rsid w:val="002021BA"/>
    <w:rsid w:val="0020287A"/>
    <w:rsid w:val="002029BF"/>
    <w:rsid w:val="00202AF1"/>
    <w:rsid w:val="00203A19"/>
    <w:rsid w:val="00203BEE"/>
    <w:rsid w:val="002043F8"/>
    <w:rsid w:val="002053BB"/>
    <w:rsid w:val="0020658B"/>
    <w:rsid w:val="002075A1"/>
    <w:rsid w:val="002076E6"/>
    <w:rsid w:val="00207BC7"/>
    <w:rsid w:val="002102D6"/>
    <w:rsid w:val="002106EC"/>
    <w:rsid w:val="0021096D"/>
    <w:rsid w:val="002113FB"/>
    <w:rsid w:val="00211623"/>
    <w:rsid w:val="00211FA8"/>
    <w:rsid w:val="00212608"/>
    <w:rsid w:val="002126F7"/>
    <w:rsid w:val="00213368"/>
    <w:rsid w:val="00215EBF"/>
    <w:rsid w:val="00215FE6"/>
    <w:rsid w:val="002162FB"/>
    <w:rsid w:val="00216695"/>
    <w:rsid w:val="00216B86"/>
    <w:rsid w:val="00216E4E"/>
    <w:rsid w:val="00217CDB"/>
    <w:rsid w:val="00217F79"/>
    <w:rsid w:val="002213F5"/>
    <w:rsid w:val="002223F4"/>
    <w:rsid w:val="00222569"/>
    <w:rsid w:val="00222CB9"/>
    <w:rsid w:val="002249CB"/>
    <w:rsid w:val="00224B98"/>
    <w:rsid w:val="00225CDB"/>
    <w:rsid w:val="002262D8"/>
    <w:rsid w:val="00226925"/>
    <w:rsid w:val="00226E81"/>
    <w:rsid w:val="00227897"/>
    <w:rsid w:val="00227920"/>
    <w:rsid w:val="00227E2C"/>
    <w:rsid w:val="00227F45"/>
    <w:rsid w:val="00230B1A"/>
    <w:rsid w:val="002316D2"/>
    <w:rsid w:val="00232672"/>
    <w:rsid w:val="00232714"/>
    <w:rsid w:val="00232AAB"/>
    <w:rsid w:val="002331E1"/>
    <w:rsid w:val="00233324"/>
    <w:rsid w:val="002335B4"/>
    <w:rsid w:val="002337F3"/>
    <w:rsid w:val="002338BB"/>
    <w:rsid w:val="00233DD6"/>
    <w:rsid w:val="0023435A"/>
    <w:rsid w:val="00234787"/>
    <w:rsid w:val="0023497E"/>
    <w:rsid w:val="00234D67"/>
    <w:rsid w:val="0023505E"/>
    <w:rsid w:val="00235136"/>
    <w:rsid w:val="00235353"/>
    <w:rsid w:val="002367CF"/>
    <w:rsid w:val="00237101"/>
    <w:rsid w:val="002379D7"/>
    <w:rsid w:val="00240B89"/>
    <w:rsid w:val="00241A83"/>
    <w:rsid w:val="002437C6"/>
    <w:rsid w:val="00244565"/>
    <w:rsid w:val="0024520B"/>
    <w:rsid w:val="00245408"/>
    <w:rsid w:val="00246005"/>
    <w:rsid w:val="0024660E"/>
    <w:rsid w:val="0024698E"/>
    <w:rsid w:val="00246BD8"/>
    <w:rsid w:val="00246DE5"/>
    <w:rsid w:val="00251391"/>
    <w:rsid w:val="00251717"/>
    <w:rsid w:val="00251796"/>
    <w:rsid w:val="00251A4A"/>
    <w:rsid w:val="002525BF"/>
    <w:rsid w:val="002530F5"/>
    <w:rsid w:val="00253342"/>
    <w:rsid w:val="00254517"/>
    <w:rsid w:val="00254BF2"/>
    <w:rsid w:val="00255991"/>
    <w:rsid w:val="00255B9B"/>
    <w:rsid w:val="00255D06"/>
    <w:rsid w:val="0025760C"/>
    <w:rsid w:val="0026000D"/>
    <w:rsid w:val="00260449"/>
    <w:rsid w:val="00260EAA"/>
    <w:rsid w:val="002617A8"/>
    <w:rsid w:val="00263630"/>
    <w:rsid w:val="00264DEA"/>
    <w:rsid w:val="00265517"/>
    <w:rsid w:val="00265DC9"/>
    <w:rsid w:val="00267060"/>
    <w:rsid w:val="00267836"/>
    <w:rsid w:val="00267F07"/>
    <w:rsid w:val="002708CB"/>
    <w:rsid w:val="00270B14"/>
    <w:rsid w:val="00271AB7"/>
    <w:rsid w:val="002729E1"/>
    <w:rsid w:val="00272B57"/>
    <w:rsid w:val="00272BB5"/>
    <w:rsid w:val="00272D41"/>
    <w:rsid w:val="00273127"/>
    <w:rsid w:val="00273926"/>
    <w:rsid w:val="00275734"/>
    <w:rsid w:val="00275C13"/>
    <w:rsid w:val="00275F15"/>
    <w:rsid w:val="00276A20"/>
    <w:rsid w:val="00276AD7"/>
    <w:rsid w:val="00277012"/>
    <w:rsid w:val="00280015"/>
    <w:rsid w:val="002814D5"/>
    <w:rsid w:val="00281602"/>
    <w:rsid w:val="00281EE3"/>
    <w:rsid w:val="00281FD3"/>
    <w:rsid w:val="00282451"/>
    <w:rsid w:val="0028341F"/>
    <w:rsid w:val="002838AF"/>
    <w:rsid w:val="00283FD1"/>
    <w:rsid w:val="002848E9"/>
    <w:rsid w:val="00285FAD"/>
    <w:rsid w:val="00286CD6"/>
    <w:rsid w:val="00287A04"/>
    <w:rsid w:val="00287C90"/>
    <w:rsid w:val="00287DA1"/>
    <w:rsid w:val="00290E14"/>
    <w:rsid w:val="00292B1E"/>
    <w:rsid w:val="002940C5"/>
    <w:rsid w:val="00294E84"/>
    <w:rsid w:val="0029520E"/>
    <w:rsid w:val="002954A0"/>
    <w:rsid w:val="00295890"/>
    <w:rsid w:val="002961CB"/>
    <w:rsid w:val="00296418"/>
    <w:rsid w:val="00296BAF"/>
    <w:rsid w:val="002A0310"/>
    <w:rsid w:val="002A0377"/>
    <w:rsid w:val="002A0D54"/>
    <w:rsid w:val="002A0D8F"/>
    <w:rsid w:val="002A2349"/>
    <w:rsid w:val="002A2DCC"/>
    <w:rsid w:val="002A32D8"/>
    <w:rsid w:val="002A3A8F"/>
    <w:rsid w:val="002A40EA"/>
    <w:rsid w:val="002A4C1A"/>
    <w:rsid w:val="002A58F5"/>
    <w:rsid w:val="002A6432"/>
    <w:rsid w:val="002A65C3"/>
    <w:rsid w:val="002A73C4"/>
    <w:rsid w:val="002A777B"/>
    <w:rsid w:val="002A7E19"/>
    <w:rsid w:val="002B0EB1"/>
    <w:rsid w:val="002B160C"/>
    <w:rsid w:val="002B1C03"/>
    <w:rsid w:val="002B1E9E"/>
    <w:rsid w:val="002B20CC"/>
    <w:rsid w:val="002B457A"/>
    <w:rsid w:val="002B46C0"/>
    <w:rsid w:val="002B4D5D"/>
    <w:rsid w:val="002B4F5E"/>
    <w:rsid w:val="002B4FFB"/>
    <w:rsid w:val="002B5BD3"/>
    <w:rsid w:val="002B5DFF"/>
    <w:rsid w:val="002B5F2A"/>
    <w:rsid w:val="002B5FF8"/>
    <w:rsid w:val="002B620A"/>
    <w:rsid w:val="002B6833"/>
    <w:rsid w:val="002B7DA9"/>
    <w:rsid w:val="002C0EE6"/>
    <w:rsid w:val="002C0FED"/>
    <w:rsid w:val="002C10A7"/>
    <w:rsid w:val="002C1210"/>
    <w:rsid w:val="002C20A1"/>
    <w:rsid w:val="002C23D9"/>
    <w:rsid w:val="002C2980"/>
    <w:rsid w:val="002C2F1C"/>
    <w:rsid w:val="002C4129"/>
    <w:rsid w:val="002C4532"/>
    <w:rsid w:val="002C4717"/>
    <w:rsid w:val="002C50CE"/>
    <w:rsid w:val="002C533F"/>
    <w:rsid w:val="002C59EC"/>
    <w:rsid w:val="002C6F35"/>
    <w:rsid w:val="002C767E"/>
    <w:rsid w:val="002C7B37"/>
    <w:rsid w:val="002D033E"/>
    <w:rsid w:val="002D0649"/>
    <w:rsid w:val="002D0C6B"/>
    <w:rsid w:val="002D1390"/>
    <w:rsid w:val="002D2A17"/>
    <w:rsid w:val="002D34E3"/>
    <w:rsid w:val="002D38BA"/>
    <w:rsid w:val="002D3B73"/>
    <w:rsid w:val="002D4583"/>
    <w:rsid w:val="002D4FBB"/>
    <w:rsid w:val="002D5C6E"/>
    <w:rsid w:val="002D5FF3"/>
    <w:rsid w:val="002D6FA3"/>
    <w:rsid w:val="002D7C61"/>
    <w:rsid w:val="002E0795"/>
    <w:rsid w:val="002E161C"/>
    <w:rsid w:val="002E1642"/>
    <w:rsid w:val="002E166B"/>
    <w:rsid w:val="002E432D"/>
    <w:rsid w:val="002E58E3"/>
    <w:rsid w:val="002E5DAF"/>
    <w:rsid w:val="002E5F62"/>
    <w:rsid w:val="002E648A"/>
    <w:rsid w:val="002E64EF"/>
    <w:rsid w:val="002E66FE"/>
    <w:rsid w:val="002E6999"/>
    <w:rsid w:val="002E6A2B"/>
    <w:rsid w:val="002E7203"/>
    <w:rsid w:val="002F1583"/>
    <w:rsid w:val="002F1C76"/>
    <w:rsid w:val="002F1E99"/>
    <w:rsid w:val="002F2FA5"/>
    <w:rsid w:val="002F497B"/>
    <w:rsid w:val="002F5CEF"/>
    <w:rsid w:val="002F5F41"/>
    <w:rsid w:val="002F6217"/>
    <w:rsid w:val="002F62D3"/>
    <w:rsid w:val="002F6C8E"/>
    <w:rsid w:val="002F6D09"/>
    <w:rsid w:val="002F7EBB"/>
    <w:rsid w:val="0030065F"/>
    <w:rsid w:val="003010B4"/>
    <w:rsid w:val="00301FE1"/>
    <w:rsid w:val="00304D48"/>
    <w:rsid w:val="00304EAE"/>
    <w:rsid w:val="0030558C"/>
    <w:rsid w:val="00305B6A"/>
    <w:rsid w:val="00306761"/>
    <w:rsid w:val="003069C4"/>
    <w:rsid w:val="00306BA1"/>
    <w:rsid w:val="00306E47"/>
    <w:rsid w:val="00307C01"/>
    <w:rsid w:val="00307C2C"/>
    <w:rsid w:val="00310A7B"/>
    <w:rsid w:val="00310FF1"/>
    <w:rsid w:val="003113BA"/>
    <w:rsid w:val="0031147B"/>
    <w:rsid w:val="00311927"/>
    <w:rsid w:val="00311C33"/>
    <w:rsid w:val="00311E4D"/>
    <w:rsid w:val="00312A94"/>
    <w:rsid w:val="0031505F"/>
    <w:rsid w:val="003164D2"/>
    <w:rsid w:val="00320922"/>
    <w:rsid w:val="00321675"/>
    <w:rsid w:val="00321BAD"/>
    <w:rsid w:val="00322207"/>
    <w:rsid w:val="003222E8"/>
    <w:rsid w:val="00322FF6"/>
    <w:rsid w:val="003230F9"/>
    <w:rsid w:val="003238EB"/>
    <w:rsid w:val="00323E56"/>
    <w:rsid w:val="003242ED"/>
    <w:rsid w:val="00324907"/>
    <w:rsid w:val="00326330"/>
    <w:rsid w:val="0032716B"/>
    <w:rsid w:val="00330493"/>
    <w:rsid w:val="00330BDA"/>
    <w:rsid w:val="00330C5F"/>
    <w:rsid w:val="00331565"/>
    <w:rsid w:val="0033172F"/>
    <w:rsid w:val="00331A7C"/>
    <w:rsid w:val="00331D11"/>
    <w:rsid w:val="00331DA4"/>
    <w:rsid w:val="00332576"/>
    <w:rsid w:val="00334426"/>
    <w:rsid w:val="00334A57"/>
    <w:rsid w:val="00335282"/>
    <w:rsid w:val="003355ED"/>
    <w:rsid w:val="00337943"/>
    <w:rsid w:val="00340303"/>
    <w:rsid w:val="00340F9F"/>
    <w:rsid w:val="00343041"/>
    <w:rsid w:val="003438B0"/>
    <w:rsid w:val="00343F5C"/>
    <w:rsid w:val="003445B7"/>
    <w:rsid w:val="00344979"/>
    <w:rsid w:val="0034512F"/>
    <w:rsid w:val="00345A9A"/>
    <w:rsid w:val="00347251"/>
    <w:rsid w:val="003500D4"/>
    <w:rsid w:val="00350A5F"/>
    <w:rsid w:val="003510B7"/>
    <w:rsid w:val="0035258B"/>
    <w:rsid w:val="00352749"/>
    <w:rsid w:val="00352D94"/>
    <w:rsid w:val="00353F9E"/>
    <w:rsid w:val="00354247"/>
    <w:rsid w:val="0035504D"/>
    <w:rsid w:val="003554D8"/>
    <w:rsid w:val="00355AA9"/>
    <w:rsid w:val="00356109"/>
    <w:rsid w:val="00357478"/>
    <w:rsid w:val="00357735"/>
    <w:rsid w:val="003577AB"/>
    <w:rsid w:val="00360B0F"/>
    <w:rsid w:val="00360DB7"/>
    <w:rsid w:val="003611DE"/>
    <w:rsid w:val="00361B67"/>
    <w:rsid w:val="00361E4C"/>
    <w:rsid w:val="00361FE8"/>
    <w:rsid w:val="00362228"/>
    <w:rsid w:val="00362DC6"/>
    <w:rsid w:val="003649FB"/>
    <w:rsid w:val="00364E24"/>
    <w:rsid w:val="00365131"/>
    <w:rsid w:val="00365722"/>
    <w:rsid w:val="0036681E"/>
    <w:rsid w:val="00366F83"/>
    <w:rsid w:val="003679CC"/>
    <w:rsid w:val="00367C90"/>
    <w:rsid w:val="00370644"/>
    <w:rsid w:val="00370822"/>
    <w:rsid w:val="003711D5"/>
    <w:rsid w:val="0037136D"/>
    <w:rsid w:val="00371666"/>
    <w:rsid w:val="003719A3"/>
    <w:rsid w:val="00371F9B"/>
    <w:rsid w:val="003723B9"/>
    <w:rsid w:val="00372A37"/>
    <w:rsid w:val="00372CBD"/>
    <w:rsid w:val="00374859"/>
    <w:rsid w:val="00375056"/>
    <w:rsid w:val="003754DD"/>
    <w:rsid w:val="003755AF"/>
    <w:rsid w:val="00376DCA"/>
    <w:rsid w:val="003772C3"/>
    <w:rsid w:val="0038046E"/>
    <w:rsid w:val="003829CC"/>
    <w:rsid w:val="00383B16"/>
    <w:rsid w:val="0038460A"/>
    <w:rsid w:val="003851DF"/>
    <w:rsid w:val="003853C8"/>
    <w:rsid w:val="003867AC"/>
    <w:rsid w:val="00386D0C"/>
    <w:rsid w:val="003875A9"/>
    <w:rsid w:val="0038762C"/>
    <w:rsid w:val="00387C5A"/>
    <w:rsid w:val="00392518"/>
    <w:rsid w:val="00393A61"/>
    <w:rsid w:val="00394579"/>
    <w:rsid w:val="00394787"/>
    <w:rsid w:val="00394AAD"/>
    <w:rsid w:val="00395054"/>
    <w:rsid w:val="00395473"/>
    <w:rsid w:val="0039604C"/>
    <w:rsid w:val="003961E3"/>
    <w:rsid w:val="00396223"/>
    <w:rsid w:val="00396DE5"/>
    <w:rsid w:val="00397668"/>
    <w:rsid w:val="00397702"/>
    <w:rsid w:val="003A0D45"/>
    <w:rsid w:val="003A0D64"/>
    <w:rsid w:val="003A176D"/>
    <w:rsid w:val="003A212F"/>
    <w:rsid w:val="003A2E53"/>
    <w:rsid w:val="003A3372"/>
    <w:rsid w:val="003A3FD0"/>
    <w:rsid w:val="003A4148"/>
    <w:rsid w:val="003A4575"/>
    <w:rsid w:val="003A47F8"/>
    <w:rsid w:val="003A5168"/>
    <w:rsid w:val="003A5955"/>
    <w:rsid w:val="003A6FEF"/>
    <w:rsid w:val="003A715F"/>
    <w:rsid w:val="003B0032"/>
    <w:rsid w:val="003B09DE"/>
    <w:rsid w:val="003B0F74"/>
    <w:rsid w:val="003B1405"/>
    <w:rsid w:val="003B1582"/>
    <w:rsid w:val="003B178A"/>
    <w:rsid w:val="003B264C"/>
    <w:rsid w:val="003B32E9"/>
    <w:rsid w:val="003B4B40"/>
    <w:rsid w:val="003B5707"/>
    <w:rsid w:val="003B5B30"/>
    <w:rsid w:val="003B6715"/>
    <w:rsid w:val="003B6755"/>
    <w:rsid w:val="003B7331"/>
    <w:rsid w:val="003B7B62"/>
    <w:rsid w:val="003C0570"/>
    <w:rsid w:val="003C0A79"/>
    <w:rsid w:val="003C2252"/>
    <w:rsid w:val="003C26DC"/>
    <w:rsid w:val="003C3B59"/>
    <w:rsid w:val="003C3F4B"/>
    <w:rsid w:val="003C5C9B"/>
    <w:rsid w:val="003C67AF"/>
    <w:rsid w:val="003C6B28"/>
    <w:rsid w:val="003C730A"/>
    <w:rsid w:val="003C7CBB"/>
    <w:rsid w:val="003D1DEB"/>
    <w:rsid w:val="003D20A2"/>
    <w:rsid w:val="003D2AA7"/>
    <w:rsid w:val="003D3330"/>
    <w:rsid w:val="003D3369"/>
    <w:rsid w:val="003D34A7"/>
    <w:rsid w:val="003D3B62"/>
    <w:rsid w:val="003D3B6A"/>
    <w:rsid w:val="003D41B5"/>
    <w:rsid w:val="003D4771"/>
    <w:rsid w:val="003D5920"/>
    <w:rsid w:val="003D5D72"/>
    <w:rsid w:val="003D6480"/>
    <w:rsid w:val="003D69DA"/>
    <w:rsid w:val="003D6D73"/>
    <w:rsid w:val="003E00C8"/>
    <w:rsid w:val="003E0309"/>
    <w:rsid w:val="003E0560"/>
    <w:rsid w:val="003E05B4"/>
    <w:rsid w:val="003E06B2"/>
    <w:rsid w:val="003E0820"/>
    <w:rsid w:val="003E0BEB"/>
    <w:rsid w:val="003E117C"/>
    <w:rsid w:val="003E2FD9"/>
    <w:rsid w:val="003E316A"/>
    <w:rsid w:val="003E31C6"/>
    <w:rsid w:val="003E3699"/>
    <w:rsid w:val="003E37CB"/>
    <w:rsid w:val="003E4796"/>
    <w:rsid w:val="003E4D65"/>
    <w:rsid w:val="003E5A36"/>
    <w:rsid w:val="003E7C49"/>
    <w:rsid w:val="003F067A"/>
    <w:rsid w:val="003F0C0A"/>
    <w:rsid w:val="003F1809"/>
    <w:rsid w:val="003F24E7"/>
    <w:rsid w:val="003F2842"/>
    <w:rsid w:val="003F2D19"/>
    <w:rsid w:val="003F3371"/>
    <w:rsid w:val="003F3479"/>
    <w:rsid w:val="003F356D"/>
    <w:rsid w:val="003F3649"/>
    <w:rsid w:val="003F39D2"/>
    <w:rsid w:val="003F3B36"/>
    <w:rsid w:val="003F3E89"/>
    <w:rsid w:val="003F56D1"/>
    <w:rsid w:val="003F639F"/>
    <w:rsid w:val="003F75AA"/>
    <w:rsid w:val="003F79A6"/>
    <w:rsid w:val="00400B20"/>
    <w:rsid w:val="00401483"/>
    <w:rsid w:val="004024EC"/>
    <w:rsid w:val="00402508"/>
    <w:rsid w:val="004037C4"/>
    <w:rsid w:val="00403B3A"/>
    <w:rsid w:val="0040586A"/>
    <w:rsid w:val="0040589D"/>
    <w:rsid w:val="00405D68"/>
    <w:rsid w:val="00405FC0"/>
    <w:rsid w:val="00406905"/>
    <w:rsid w:val="00407269"/>
    <w:rsid w:val="00407ACF"/>
    <w:rsid w:val="00407D27"/>
    <w:rsid w:val="00410071"/>
    <w:rsid w:val="004101B3"/>
    <w:rsid w:val="0041062C"/>
    <w:rsid w:val="0041083A"/>
    <w:rsid w:val="00410FA2"/>
    <w:rsid w:val="00411A36"/>
    <w:rsid w:val="004128FF"/>
    <w:rsid w:val="00413349"/>
    <w:rsid w:val="0041337C"/>
    <w:rsid w:val="004143E6"/>
    <w:rsid w:val="00414B5B"/>
    <w:rsid w:val="00414CC3"/>
    <w:rsid w:val="00414FC5"/>
    <w:rsid w:val="00415040"/>
    <w:rsid w:val="00415ABA"/>
    <w:rsid w:val="00416404"/>
    <w:rsid w:val="00416CB5"/>
    <w:rsid w:val="0041720D"/>
    <w:rsid w:val="00417249"/>
    <w:rsid w:val="004176C8"/>
    <w:rsid w:val="00417F25"/>
    <w:rsid w:val="00421A53"/>
    <w:rsid w:val="00422541"/>
    <w:rsid w:val="00422FE5"/>
    <w:rsid w:val="004233D4"/>
    <w:rsid w:val="004239B1"/>
    <w:rsid w:val="00423C90"/>
    <w:rsid w:val="00423E86"/>
    <w:rsid w:val="00424BCF"/>
    <w:rsid w:val="00424FB5"/>
    <w:rsid w:val="00424FD8"/>
    <w:rsid w:val="004255C9"/>
    <w:rsid w:val="004259A8"/>
    <w:rsid w:val="00425BCE"/>
    <w:rsid w:val="00425C37"/>
    <w:rsid w:val="00427EEA"/>
    <w:rsid w:val="00430C1E"/>
    <w:rsid w:val="00430D18"/>
    <w:rsid w:val="00430DBF"/>
    <w:rsid w:val="00431177"/>
    <w:rsid w:val="0043128A"/>
    <w:rsid w:val="0043137C"/>
    <w:rsid w:val="0043197C"/>
    <w:rsid w:val="00431C9C"/>
    <w:rsid w:val="00432CB9"/>
    <w:rsid w:val="00433592"/>
    <w:rsid w:val="004336B3"/>
    <w:rsid w:val="00433929"/>
    <w:rsid w:val="00435348"/>
    <w:rsid w:val="004369FD"/>
    <w:rsid w:val="004371EE"/>
    <w:rsid w:val="004374ED"/>
    <w:rsid w:val="004403D3"/>
    <w:rsid w:val="004405F0"/>
    <w:rsid w:val="004406FA"/>
    <w:rsid w:val="004418C7"/>
    <w:rsid w:val="00441D23"/>
    <w:rsid w:val="0044312F"/>
    <w:rsid w:val="004433CF"/>
    <w:rsid w:val="004445E3"/>
    <w:rsid w:val="004454EA"/>
    <w:rsid w:val="00445C60"/>
    <w:rsid w:val="00445C7B"/>
    <w:rsid w:val="00447716"/>
    <w:rsid w:val="00447B43"/>
    <w:rsid w:val="00447CF5"/>
    <w:rsid w:val="00447FA0"/>
    <w:rsid w:val="00450006"/>
    <w:rsid w:val="00450AB1"/>
    <w:rsid w:val="0045120F"/>
    <w:rsid w:val="004530AE"/>
    <w:rsid w:val="00453C2A"/>
    <w:rsid w:val="00453F2C"/>
    <w:rsid w:val="004568AA"/>
    <w:rsid w:val="00456BF0"/>
    <w:rsid w:val="004575B9"/>
    <w:rsid w:val="00460C4C"/>
    <w:rsid w:val="0046158B"/>
    <w:rsid w:val="00462AC2"/>
    <w:rsid w:val="00463462"/>
    <w:rsid w:val="004636A3"/>
    <w:rsid w:val="00463F7A"/>
    <w:rsid w:val="0046495B"/>
    <w:rsid w:val="00464BE2"/>
    <w:rsid w:val="00464E7E"/>
    <w:rsid w:val="0046574F"/>
    <w:rsid w:val="004657E0"/>
    <w:rsid w:val="00465C62"/>
    <w:rsid w:val="00467975"/>
    <w:rsid w:val="004679F2"/>
    <w:rsid w:val="00467A14"/>
    <w:rsid w:val="00467F3D"/>
    <w:rsid w:val="00470840"/>
    <w:rsid w:val="00470CD4"/>
    <w:rsid w:val="004721BB"/>
    <w:rsid w:val="00472905"/>
    <w:rsid w:val="004729C4"/>
    <w:rsid w:val="00472AA1"/>
    <w:rsid w:val="00473B5A"/>
    <w:rsid w:val="00473B95"/>
    <w:rsid w:val="004745BC"/>
    <w:rsid w:val="00474F7B"/>
    <w:rsid w:val="004751FE"/>
    <w:rsid w:val="0047552A"/>
    <w:rsid w:val="00476648"/>
    <w:rsid w:val="00476BF1"/>
    <w:rsid w:val="0047776D"/>
    <w:rsid w:val="00477862"/>
    <w:rsid w:val="00477C70"/>
    <w:rsid w:val="00477E78"/>
    <w:rsid w:val="00480250"/>
    <w:rsid w:val="004804E3"/>
    <w:rsid w:val="00480C00"/>
    <w:rsid w:val="00480DEE"/>
    <w:rsid w:val="00480F4A"/>
    <w:rsid w:val="00481036"/>
    <w:rsid w:val="0048103F"/>
    <w:rsid w:val="00481ABA"/>
    <w:rsid w:val="00481D22"/>
    <w:rsid w:val="00482097"/>
    <w:rsid w:val="00482173"/>
    <w:rsid w:val="00483663"/>
    <w:rsid w:val="004838D8"/>
    <w:rsid w:val="00484A26"/>
    <w:rsid w:val="00484C34"/>
    <w:rsid w:val="00484EEC"/>
    <w:rsid w:val="004854C3"/>
    <w:rsid w:val="0048592A"/>
    <w:rsid w:val="00485EFA"/>
    <w:rsid w:val="00486C71"/>
    <w:rsid w:val="00487068"/>
    <w:rsid w:val="004872A5"/>
    <w:rsid w:val="00487DD1"/>
    <w:rsid w:val="0049105D"/>
    <w:rsid w:val="00491491"/>
    <w:rsid w:val="00492AB2"/>
    <w:rsid w:val="00492BF6"/>
    <w:rsid w:val="00492E32"/>
    <w:rsid w:val="00493027"/>
    <w:rsid w:val="00493FD8"/>
    <w:rsid w:val="004941EE"/>
    <w:rsid w:val="00494E0C"/>
    <w:rsid w:val="0049524A"/>
    <w:rsid w:val="00495F91"/>
    <w:rsid w:val="004966AF"/>
    <w:rsid w:val="004A075D"/>
    <w:rsid w:val="004A0F49"/>
    <w:rsid w:val="004A0FF9"/>
    <w:rsid w:val="004A12F6"/>
    <w:rsid w:val="004A23DB"/>
    <w:rsid w:val="004A3506"/>
    <w:rsid w:val="004A4299"/>
    <w:rsid w:val="004A47F3"/>
    <w:rsid w:val="004A4A2F"/>
    <w:rsid w:val="004A50B2"/>
    <w:rsid w:val="004A5568"/>
    <w:rsid w:val="004A5C02"/>
    <w:rsid w:val="004A6DA6"/>
    <w:rsid w:val="004A7EE2"/>
    <w:rsid w:val="004B0632"/>
    <w:rsid w:val="004B06DD"/>
    <w:rsid w:val="004B3884"/>
    <w:rsid w:val="004B3D8D"/>
    <w:rsid w:val="004B3FF4"/>
    <w:rsid w:val="004B4431"/>
    <w:rsid w:val="004B4644"/>
    <w:rsid w:val="004B5D8F"/>
    <w:rsid w:val="004B656C"/>
    <w:rsid w:val="004B71C1"/>
    <w:rsid w:val="004B7E74"/>
    <w:rsid w:val="004C227D"/>
    <w:rsid w:val="004C3274"/>
    <w:rsid w:val="004C3708"/>
    <w:rsid w:val="004C3714"/>
    <w:rsid w:val="004C38A5"/>
    <w:rsid w:val="004C38EF"/>
    <w:rsid w:val="004C3B70"/>
    <w:rsid w:val="004C4D86"/>
    <w:rsid w:val="004C50BC"/>
    <w:rsid w:val="004C50FD"/>
    <w:rsid w:val="004C52CA"/>
    <w:rsid w:val="004C580F"/>
    <w:rsid w:val="004C6739"/>
    <w:rsid w:val="004C7316"/>
    <w:rsid w:val="004C74B9"/>
    <w:rsid w:val="004C76F8"/>
    <w:rsid w:val="004C78DE"/>
    <w:rsid w:val="004C7933"/>
    <w:rsid w:val="004C7F26"/>
    <w:rsid w:val="004D0252"/>
    <w:rsid w:val="004D0324"/>
    <w:rsid w:val="004D1A80"/>
    <w:rsid w:val="004D1C5D"/>
    <w:rsid w:val="004D3031"/>
    <w:rsid w:val="004D3345"/>
    <w:rsid w:val="004D4582"/>
    <w:rsid w:val="004D47EB"/>
    <w:rsid w:val="004D4E23"/>
    <w:rsid w:val="004D50AA"/>
    <w:rsid w:val="004D58AF"/>
    <w:rsid w:val="004D61CE"/>
    <w:rsid w:val="004D6A8F"/>
    <w:rsid w:val="004D6E09"/>
    <w:rsid w:val="004E0D0B"/>
    <w:rsid w:val="004E134C"/>
    <w:rsid w:val="004E1F25"/>
    <w:rsid w:val="004E1FE8"/>
    <w:rsid w:val="004E2520"/>
    <w:rsid w:val="004E252C"/>
    <w:rsid w:val="004E31A1"/>
    <w:rsid w:val="004E3313"/>
    <w:rsid w:val="004E35D0"/>
    <w:rsid w:val="004E368D"/>
    <w:rsid w:val="004E3F9E"/>
    <w:rsid w:val="004E4956"/>
    <w:rsid w:val="004E562F"/>
    <w:rsid w:val="004E5815"/>
    <w:rsid w:val="004E5DDD"/>
    <w:rsid w:val="004E666E"/>
    <w:rsid w:val="004E6E2A"/>
    <w:rsid w:val="004E7351"/>
    <w:rsid w:val="004E75F0"/>
    <w:rsid w:val="004F0A46"/>
    <w:rsid w:val="004F0F5C"/>
    <w:rsid w:val="004F0F95"/>
    <w:rsid w:val="004F11F8"/>
    <w:rsid w:val="004F17FB"/>
    <w:rsid w:val="004F215D"/>
    <w:rsid w:val="004F2655"/>
    <w:rsid w:val="004F2AD7"/>
    <w:rsid w:val="004F2B24"/>
    <w:rsid w:val="004F3579"/>
    <w:rsid w:val="004F4573"/>
    <w:rsid w:val="004F567E"/>
    <w:rsid w:val="004F5A35"/>
    <w:rsid w:val="004F67D6"/>
    <w:rsid w:val="00500DB3"/>
    <w:rsid w:val="005017A9"/>
    <w:rsid w:val="0050192C"/>
    <w:rsid w:val="0050217F"/>
    <w:rsid w:val="005021DA"/>
    <w:rsid w:val="00502D61"/>
    <w:rsid w:val="00503830"/>
    <w:rsid w:val="00503E39"/>
    <w:rsid w:val="0050422E"/>
    <w:rsid w:val="0050564B"/>
    <w:rsid w:val="005056C4"/>
    <w:rsid w:val="005056E3"/>
    <w:rsid w:val="00505B15"/>
    <w:rsid w:val="005060ED"/>
    <w:rsid w:val="005069FD"/>
    <w:rsid w:val="00506A87"/>
    <w:rsid w:val="00510B7E"/>
    <w:rsid w:val="00511AFE"/>
    <w:rsid w:val="00512005"/>
    <w:rsid w:val="0051246E"/>
    <w:rsid w:val="005124D8"/>
    <w:rsid w:val="00512ED6"/>
    <w:rsid w:val="00512F99"/>
    <w:rsid w:val="005130D1"/>
    <w:rsid w:val="00513278"/>
    <w:rsid w:val="005139EE"/>
    <w:rsid w:val="00513B01"/>
    <w:rsid w:val="00513B93"/>
    <w:rsid w:val="00513C67"/>
    <w:rsid w:val="005147E4"/>
    <w:rsid w:val="0051487D"/>
    <w:rsid w:val="0051495B"/>
    <w:rsid w:val="00516990"/>
    <w:rsid w:val="00516CE9"/>
    <w:rsid w:val="005177B9"/>
    <w:rsid w:val="00517B96"/>
    <w:rsid w:val="00517CC3"/>
    <w:rsid w:val="00517DDA"/>
    <w:rsid w:val="00520435"/>
    <w:rsid w:val="00520672"/>
    <w:rsid w:val="00521321"/>
    <w:rsid w:val="00521861"/>
    <w:rsid w:val="00521E96"/>
    <w:rsid w:val="005224A7"/>
    <w:rsid w:val="005230BA"/>
    <w:rsid w:val="00523F5C"/>
    <w:rsid w:val="00524312"/>
    <w:rsid w:val="00524A7C"/>
    <w:rsid w:val="00524AEC"/>
    <w:rsid w:val="00524E9C"/>
    <w:rsid w:val="00525B0A"/>
    <w:rsid w:val="00525EA4"/>
    <w:rsid w:val="0052619E"/>
    <w:rsid w:val="005265C0"/>
    <w:rsid w:val="005268B5"/>
    <w:rsid w:val="00526C3C"/>
    <w:rsid w:val="00526CED"/>
    <w:rsid w:val="005270BB"/>
    <w:rsid w:val="005279BA"/>
    <w:rsid w:val="00527AC2"/>
    <w:rsid w:val="00531568"/>
    <w:rsid w:val="00533E74"/>
    <w:rsid w:val="00534454"/>
    <w:rsid w:val="005349BE"/>
    <w:rsid w:val="00534B3F"/>
    <w:rsid w:val="00535501"/>
    <w:rsid w:val="00535D88"/>
    <w:rsid w:val="005368DF"/>
    <w:rsid w:val="00536A72"/>
    <w:rsid w:val="00536AE5"/>
    <w:rsid w:val="005374C9"/>
    <w:rsid w:val="005378BA"/>
    <w:rsid w:val="00540408"/>
    <w:rsid w:val="005409BA"/>
    <w:rsid w:val="00541C07"/>
    <w:rsid w:val="00541D60"/>
    <w:rsid w:val="00541DA7"/>
    <w:rsid w:val="0054222A"/>
    <w:rsid w:val="005422EA"/>
    <w:rsid w:val="00542BC0"/>
    <w:rsid w:val="00542F1C"/>
    <w:rsid w:val="00543394"/>
    <w:rsid w:val="00544348"/>
    <w:rsid w:val="0054443A"/>
    <w:rsid w:val="0054444E"/>
    <w:rsid w:val="00544DAC"/>
    <w:rsid w:val="00546332"/>
    <w:rsid w:val="005463DF"/>
    <w:rsid w:val="00546DD7"/>
    <w:rsid w:val="005472B1"/>
    <w:rsid w:val="00547324"/>
    <w:rsid w:val="00547BBA"/>
    <w:rsid w:val="005501B8"/>
    <w:rsid w:val="00550763"/>
    <w:rsid w:val="00551A3E"/>
    <w:rsid w:val="00551E2D"/>
    <w:rsid w:val="00552540"/>
    <w:rsid w:val="00552DD6"/>
    <w:rsid w:val="005544AC"/>
    <w:rsid w:val="00554ED5"/>
    <w:rsid w:val="00555C2A"/>
    <w:rsid w:val="00557037"/>
    <w:rsid w:val="005571F2"/>
    <w:rsid w:val="00557219"/>
    <w:rsid w:val="00557885"/>
    <w:rsid w:val="005579E1"/>
    <w:rsid w:val="00560625"/>
    <w:rsid w:val="00560BD8"/>
    <w:rsid w:val="00560F9D"/>
    <w:rsid w:val="005616E6"/>
    <w:rsid w:val="005620CD"/>
    <w:rsid w:val="00563496"/>
    <w:rsid w:val="005636A7"/>
    <w:rsid w:val="00563E36"/>
    <w:rsid w:val="0056439B"/>
    <w:rsid w:val="00566371"/>
    <w:rsid w:val="005664DA"/>
    <w:rsid w:val="00566A01"/>
    <w:rsid w:val="00566DC2"/>
    <w:rsid w:val="00566FD9"/>
    <w:rsid w:val="0056758D"/>
    <w:rsid w:val="005710E5"/>
    <w:rsid w:val="005718C8"/>
    <w:rsid w:val="00571EC3"/>
    <w:rsid w:val="00572075"/>
    <w:rsid w:val="0057293A"/>
    <w:rsid w:val="00573402"/>
    <w:rsid w:val="00573DD1"/>
    <w:rsid w:val="00574A2D"/>
    <w:rsid w:val="00575008"/>
    <w:rsid w:val="00575DEA"/>
    <w:rsid w:val="00575FDF"/>
    <w:rsid w:val="005764E8"/>
    <w:rsid w:val="00577C24"/>
    <w:rsid w:val="005802F4"/>
    <w:rsid w:val="00580417"/>
    <w:rsid w:val="00580E8D"/>
    <w:rsid w:val="00580F68"/>
    <w:rsid w:val="005822CA"/>
    <w:rsid w:val="00582E08"/>
    <w:rsid w:val="005834BE"/>
    <w:rsid w:val="00583CB8"/>
    <w:rsid w:val="00584316"/>
    <w:rsid w:val="00584A87"/>
    <w:rsid w:val="00584CD8"/>
    <w:rsid w:val="00584DBC"/>
    <w:rsid w:val="0058666B"/>
    <w:rsid w:val="00586A26"/>
    <w:rsid w:val="0058799E"/>
    <w:rsid w:val="005906A6"/>
    <w:rsid w:val="00590B67"/>
    <w:rsid w:val="00590F35"/>
    <w:rsid w:val="005914C5"/>
    <w:rsid w:val="00591A11"/>
    <w:rsid w:val="00591C2E"/>
    <w:rsid w:val="0059258C"/>
    <w:rsid w:val="005937E4"/>
    <w:rsid w:val="00593A9C"/>
    <w:rsid w:val="00593F0C"/>
    <w:rsid w:val="00593F73"/>
    <w:rsid w:val="00594216"/>
    <w:rsid w:val="0059459C"/>
    <w:rsid w:val="00596FFA"/>
    <w:rsid w:val="00597CCB"/>
    <w:rsid w:val="00597E79"/>
    <w:rsid w:val="005A0402"/>
    <w:rsid w:val="005A1518"/>
    <w:rsid w:val="005A1588"/>
    <w:rsid w:val="005A18B1"/>
    <w:rsid w:val="005A2014"/>
    <w:rsid w:val="005A21A0"/>
    <w:rsid w:val="005A51C3"/>
    <w:rsid w:val="005A543F"/>
    <w:rsid w:val="005A6DF4"/>
    <w:rsid w:val="005A717A"/>
    <w:rsid w:val="005A7643"/>
    <w:rsid w:val="005A7B1E"/>
    <w:rsid w:val="005B0B1A"/>
    <w:rsid w:val="005B1B1A"/>
    <w:rsid w:val="005B2812"/>
    <w:rsid w:val="005B2A03"/>
    <w:rsid w:val="005B30C6"/>
    <w:rsid w:val="005B387C"/>
    <w:rsid w:val="005B39FD"/>
    <w:rsid w:val="005B4F3D"/>
    <w:rsid w:val="005B55B8"/>
    <w:rsid w:val="005B5B58"/>
    <w:rsid w:val="005B6321"/>
    <w:rsid w:val="005B6AAE"/>
    <w:rsid w:val="005B6E73"/>
    <w:rsid w:val="005B7545"/>
    <w:rsid w:val="005C1535"/>
    <w:rsid w:val="005C3782"/>
    <w:rsid w:val="005C41F3"/>
    <w:rsid w:val="005C59D8"/>
    <w:rsid w:val="005C626D"/>
    <w:rsid w:val="005C6FC4"/>
    <w:rsid w:val="005C784E"/>
    <w:rsid w:val="005D16B4"/>
    <w:rsid w:val="005D1DCD"/>
    <w:rsid w:val="005D23EE"/>
    <w:rsid w:val="005D2CCB"/>
    <w:rsid w:val="005D2DA8"/>
    <w:rsid w:val="005D2FD4"/>
    <w:rsid w:val="005D30D4"/>
    <w:rsid w:val="005D31FA"/>
    <w:rsid w:val="005D3F74"/>
    <w:rsid w:val="005D44D0"/>
    <w:rsid w:val="005D4615"/>
    <w:rsid w:val="005D4693"/>
    <w:rsid w:val="005D4E8E"/>
    <w:rsid w:val="005D506C"/>
    <w:rsid w:val="005D53CF"/>
    <w:rsid w:val="005D543A"/>
    <w:rsid w:val="005D55CF"/>
    <w:rsid w:val="005D6631"/>
    <w:rsid w:val="005D7303"/>
    <w:rsid w:val="005D7CB2"/>
    <w:rsid w:val="005E0ACA"/>
    <w:rsid w:val="005E0FAD"/>
    <w:rsid w:val="005E1FE7"/>
    <w:rsid w:val="005E233B"/>
    <w:rsid w:val="005E3615"/>
    <w:rsid w:val="005E363C"/>
    <w:rsid w:val="005E3845"/>
    <w:rsid w:val="005E4378"/>
    <w:rsid w:val="005E447B"/>
    <w:rsid w:val="005E5D68"/>
    <w:rsid w:val="005E6063"/>
    <w:rsid w:val="005E6551"/>
    <w:rsid w:val="005E7737"/>
    <w:rsid w:val="005E7B90"/>
    <w:rsid w:val="005F0EF2"/>
    <w:rsid w:val="005F20DB"/>
    <w:rsid w:val="005F35A8"/>
    <w:rsid w:val="005F3C2C"/>
    <w:rsid w:val="005F47DE"/>
    <w:rsid w:val="005F4D5E"/>
    <w:rsid w:val="005F534F"/>
    <w:rsid w:val="005F5C18"/>
    <w:rsid w:val="005F5D33"/>
    <w:rsid w:val="005F5E44"/>
    <w:rsid w:val="005F7319"/>
    <w:rsid w:val="005F7B9C"/>
    <w:rsid w:val="005F7FCC"/>
    <w:rsid w:val="006004D2"/>
    <w:rsid w:val="00600A46"/>
    <w:rsid w:val="00600EEA"/>
    <w:rsid w:val="006010BA"/>
    <w:rsid w:val="006016AA"/>
    <w:rsid w:val="006026A3"/>
    <w:rsid w:val="00603850"/>
    <w:rsid w:val="00603CF1"/>
    <w:rsid w:val="006046FD"/>
    <w:rsid w:val="00604B3E"/>
    <w:rsid w:val="00604EC0"/>
    <w:rsid w:val="00604FA0"/>
    <w:rsid w:val="00605221"/>
    <w:rsid w:val="00605AD5"/>
    <w:rsid w:val="00605D4F"/>
    <w:rsid w:val="0060629E"/>
    <w:rsid w:val="00606CD2"/>
    <w:rsid w:val="006071A7"/>
    <w:rsid w:val="006118FA"/>
    <w:rsid w:val="00611CA3"/>
    <w:rsid w:val="00611E28"/>
    <w:rsid w:val="00612ECF"/>
    <w:rsid w:val="00613EBF"/>
    <w:rsid w:val="006142A5"/>
    <w:rsid w:val="006149F6"/>
    <w:rsid w:val="00614D5C"/>
    <w:rsid w:val="0061544D"/>
    <w:rsid w:val="00615B82"/>
    <w:rsid w:val="00616089"/>
    <w:rsid w:val="0061648D"/>
    <w:rsid w:val="00616D6E"/>
    <w:rsid w:val="00617023"/>
    <w:rsid w:val="0061767B"/>
    <w:rsid w:val="00617F75"/>
    <w:rsid w:val="006206D7"/>
    <w:rsid w:val="00620DD0"/>
    <w:rsid w:val="006218DA"/>
    <w:rsid w:val="00622588"/>
    <w:rsid w:val="00622A1F"/>
    <w:rsid w:val="006235EB"/>
    <w:rsid w:val="006238A9"/>
    <w:rsid w:val="00623D2A"/>
    <w:rsid w:val="006241E7"/>
    <w:rsid w:val="006243D0"/>
    <w:rsid w:val="00624941"/>
    <w:rsid w:val="00624EF9"/>
    <w:rsid w:val="0062586F"/>
    <w:rsid w:val="006258BA"/>
    <w:rsid w:val="00625B4C"/>
    <w:rsid w:val="006262BB"/>
    <w:rsid w:val="00626352"/>
    <w:rsid w:val="0062737E"/>
    <w:rsid w:val="006276A8"/>
    <w:rsid w:val="006278E9"/>
    <w:rsid w:val="00630174"/>
    <w:rsid w:val="00630955"/>
    <w:rsid w:val="006312EF"/>
    <w:rsid w:val="00631868"/>
    <w:rsid w:val="006318BA"/>
    <w:rsid w:val="00631A4A"/>
    <w:rsid w:val="00631B5A"/>
    <w:rsid w:val="00633326"/>
    <w:rsid w:val="00633811"/>
    <w:rsid w:val="00633853"/>
    <w:rsid w:val="00633F24"/>
    <w:rsid w:val="00634676"/>
    <w:rsid w:val="00635404"/>
    <w:rsid w:val="00635B27"/>
    <w:rsid w:val="00636459"/>
    <w:rsid w:val="006367F2"/>
    <w:rsid w:val="006378B0"/>
    <w:rsid w:val="00637C88"/>
    <w:rsid w:val="00641510"/>
    <w:rsid w:val="00641AE5"/>
    <w:rsid w:val="00641D36"/>
    <w:rsid w:val="00642048"/>
    <w:rsid w:val="00642572"/>
    <w:rsid w:val="00642650"/>
    <w:rsid w:val="00642769"/>
    <w:rsid w:val="00643041"/>
    <w:rsid w:val="00643CFC"/>
    <w:rsid w:val="006444B9"/>
    <w:rsid w:val="00644A3A"/>
    <w:rsid w:val="00644B4A"/>
    <w:rsid w:val="00644E7B"/>
    <w:rsid w:val="006451C2"/>
    <w:rsid w:val="0064530B"/>
    <w:rsid w:val="006455A9"/>
    <w:rsid w:val="006456B7"/>
    <w:rsid w:val="00645C6F"/>
    <w:rsid w:val="006471EB"/>
    <w:rsid w:val="0064752C"/>
    <w:rsid w:val="006511C4"/>
    <w:rsid w:val="00651353"/>
    <w:rsid w:val="00651B25"/>
    <w:rsid w:val="00651DB0"/>
    <w:rsid w:val="0065207E"/>
    <w:rsid w:val="006526A5"/>
    <w:rsid w:val="006527A4"/>
    <w:rsid w:val="00653541"/>
    <w:rsid w:val="00653789"/>
    <w:rsid w:val="00654785"/>
    <w:rsid w:val="00654814"/>
    <w:rsid w:val="00654AF2"/>
    <w:rsid w:val="00654B7A"/>
    <w:rsid w:val="00654C55"/>
    <w:rsid w:val="006557E6"/>
    <w:rsid w:val="00655C06"/>
    <w:rsid w:val="00656CD7"/>
    <w:rsid w:val="00657B32"/>
    <w:rsid w:val="00657ECA"/>
    <w:rsid w:val="0066007A"/>
    <w:rsid w:val="006603F7"/>
    <w:rsid w:val="006609DB"/>
    <w:rsid w:val="00660EA8"/>
    <w:rsid w:val="006623D6"/>
    <w:rsid w:val="006629E2"/>
    <w:rsid w:val="006629E7"/>
    <w:rsid w:val="00664BE9"/>
    <w:rsid w:val="00664F4F"/>
    <w:rsid w:val="00665256"/>
    <w:rsid w:val="006652B8"/>
    <w:rsid w:val="00665391"/>
    <w:rsid w:val="006654DE"/>
    <w:rsid w:val="006655FB"/>
    <w:rsid w:val="00666B16"/>
    <w:rsid w:val="00666E11"/>
    <w:rsid w:val="00670035"/>
    <w:rsid w:val="00670590"/>
    <w:rsid w:val="00670A9E"/>
    <w:rsid w:val="0067161E"/>
    <w:rsid w:val="00671752"/>
    <w:rsid w:val="00671C1A"/>
    <w:rsid w:val="00671D68"/>
    <w:rsid w:val="00671E3C"/>
    <w:rsid w:val="006727DB"/>
    <w:rsid w:val="00672E2F"/>
    <w:rsid w:val="00673398"/>
    <w:rsid w:val="00674179"/>
    <w:rsid w:val="0067455C"/>
    <w:rsid w:val="00674D50"/>
    <w:rsid w:val="00674DE6"/>
    <w:rsid w:val="00676206"/>
    <w:rsid w:val="006764B3"/>
    <w:rsid w:val="00676E32"/>
    <w:rsid w:val="00676FB4"/>
    <w:rsid w:val="006771D1"/>
    <w:rsid w:val="0067729C"/>
    <w:rsid w:val="00677403"/>
    <w:rsid w:val="0067777C"/>
    <w:rsid w:val="00677796"/>
    <w:rsid w:val="00680756"/>
    <w:rsid w:val="00681690"/>
    <w:rsid w:val="0068190B"/>
    <w:rsid w:val="00682420"/>
    <w:rsid w:val="00682D6E"/>
    <w:rsid w:val="00682D91"/>
    <w:rsid w:val="00682F24"/>
    <w:rsid w:val="006834FF"/>
    <w:rsid w:val="00683E57"/>
    <w:rsid w:val="00684A76"/>
    <w:rsid w:val="00686978"/>
    <w:rsid w:val="00686C74"/>
    <w:rsid w:val="006874A1"/>
    <w:rsid w:val="006876F8"/>
    <w:rsid w:val="00687F1D"/>
    <w:rsid w:val="00690560"/>
    <w:rsid w:val="00691020"/>
    <w:rsid w:val="0069161E"/>
    <w:rsid w:val="00692A4A"/>
    <w:rsid w:val="00692AF3"/>
    <w:rsid w:val="00692CDE"/>
    <w:rsid w:val="0069312C"/>
    <w:rsid w:val="0069324F"/>
    <w:rsid w:val="00693FD8"/>
    <w:rsid w:val="00694CCC"/>
    <w:rsid w:val="00697866"/>
    <w:rsid w:val="006A0DB8"/>
    <w:rsid w:val="006A25E0"/>
    <w:rsid w:val="006A2FB2"/>
    <w:rsid w:val="006A3894"/>
    <w:rsid w:val="006A4616"/>
    <w:rsid w:val="006A5007"/>
    <w:rsid w:val="006A54FC"/>
    <w:rsid w:val="006A5C86"/>
    <w:rsid w:val="006A60E1"/>
    <w:rsid w:val="006A6322"/>
    <w:rsid w:val="006A71C4"/>
    <w:rsid w:val="006A7545"/>
    <w:rsid w:val="006B0009"/>
    <w:rsid w:val="006B10BD"/>
    <w:rsid w:val="006B1AF0"/>
    <w:rsid w:val="006B226C"/>
    <w:rsid w:val="006B2744"/>
    <w:rsid w:val="006B339A"/>
    <w:rsid w:val="006B47BE"/>
    <w:rsid w:val="006B4A12"/>
    <w:rsid w:val="006B542A"/>
    <w:rsid w:val="006B6615"/>
    <w:rsid w:val="006B721B"/>
    <w:rsid w:val="006B739D"/>
    <w:rsid w:val="006B7807"/>
    <w:rsid w:val="006B79E9"/>
    <w:rsid w:val="006C018E"/>
    <w:rsid w:val="006C04DC"/>
    <w:rsid w:val="006C0FBE"/>
    <w:rsid w:val="006C15A9"/>
    <w:rsid w:val="006C1F84"/>
    <w:rsid w:val="006C28D7"/>
    <w:rsid w:val="006C2AD2"/>
    <w:rsid w:val="006C2D98"/>
    <w:rsid w:val="006C358B"/>
    <w:rsid w:val="006C3E12"/>
    <w:rsid w:val="006C5066"/>
    <w:rsid w:val="006C5768"/>
    <w:rsid w:val="006C67B0"/>
    <w:rsid w:val="006C71CA"/>
    <w:rsid w:val="006D0B30"/>
    <w:rsid w:val="006D16C6"/>
    <w:rsid w:val="006D22B3"/>
    <w:rsid w:val="006D3248"/>
    <w:rsid w:val="006D3411"/>
    <w:rsid w:val="006D3B46"/>
    <w:rsid w:val="006D52C9"/>
    <w:rsid w:val="006D55B1"/>
    <w:rsid w:val="006D686C"/>
    <w:rsid w:val="006E0336"/>
    <w:rsid w:val="006E2A2A"/>
    <w:rsid w:val="006E36A4"/>
    <w:rsid w:val="006E38A9"/>
    <w:rsid w:val="006E39B9"/>
    <w:rsid w:val="006E3DE2"/>
    <w:rsid w:val="006E495F"/>
    <w:rsid w:val="006E4AEE"/>
    <w:rsid w:val="006E54E1"/>
    <w:rsid w:val="006E64C3"/>
    <w:rsid w:val="006E74C9"/>
    <w:rsid w:val="006F03B2"/>
    <w:rsid w:val="006F0478"/>
    <w:rsid w:val="006F137B"/>
    <w:rsid w:val="006F156E"/>
    <w:rsid w:val="006F18E6"/>
    <w:rsid w:val="006F1CE9"/>
    <w:rsid w:val="006F201C"/>
    <w:rsid w:val="006F2DBF"/>
    <w:rsid w:val="006F2EA7"/>
    <w:rsid w:val="006F3878"/>
    <w:rsid w:val="006F4531"/>
    <w:rsid w:val="006F484D"/>
    <w:rsid w:val="006F6190"/>
    <w:rsid w:val="006F6DCF"/>
    <w:rsid w:val="0070044A"/>
    <w:rsid w:val="00701BDF"/>
    <w:rsid w:val="0070311D"/>
    <w:rsid w:val="00703637"/>
    <w:rsid w:val="00703DF7"/>
    <w:rsid w:val="0070479F"/>
    <w:rsid w:val="00705BA8"/>
    <w:rsid w:val="00705FEB"/>
    <w:rsid w:val="00706677"/>
    <w:rsid w:val="00706BC3"/>
    <w:rsid w:val="007107C6"/>
    <w:rsid w:val="007112CE"/>
    <w:rsid w:val="0071138E"/>
    <w:rsid w:val="00711523"/>
    <w:rsid w:val="007126FD"/>
    <w:rsid w:val="007141CB"/>
    <w:rsid w:val="0071428A"/>
    <w:rsid w:val="00714345"/>
    <w:rsid w:val="00714DDD"/>
    <w:rsid w:val="007156D2"/>
    <w:rsid w:val="007162E1"/>
    <w:rsid w:val="007171E6"/>
    <w:rsid w:val="00720B7B"/>
    <w:rsid w:val="00720CB3"/>
    <w:rsid w:val="007222D4"/>
    <w:rsid w:val="00722888"/>
    <w:rsid w:val="0072312A"/>
    <w:rsid w:val="00723167"/>
    <w:rsid w:val="00724B29"/>
    <w:rsid w:val="007256EC"/>
    <w:rsid w:val="0072792C"/>
    <w:rsid w:val="00731532"/>
    <w:rsid w:val="00731A6D"/>
    <w:rsid w:val="00731CDC"/>
    <w:rsid w:val="00731D94"/>
    <w:rsid w:val="00732079"/>
    <w:rsid w:val="0073229C"/>
    <w:rsid w:val="00732512"/>
    <w:rsid w:val="007325C4"/>
    <w:rsid w:val="00734AEB"/>
    <w:rsid w:val="00736C6F"/>
    <w:rsid w:val="007371F8"/>
    <w:rsid w:val="00737C94"/>
    <w:rsid w:val="0074010C"/>
    <w:rsid w:val="007413EB"/>
    <w:rsid w:val="00741682"/>
    <w:rsid w:val="00741F4D"/>
    <w:rsid w:val="0074229C"/>
    <w:rsid w:val="007426B0"/>
    <w:rsid w:val="00742F85"/>
    <w:rsid w:val="007433B4"/>
    <w:rsid w:val="007438EC"/>
    <w:rsid w:val="00743E49"/>
    <w:rsid w:val="0074458A"/>
    <w:rsid w:val="0074476D"/>
    <w:rsid w:val="00744BBC"/>
    <w:rsid w:val="00744C20"/>
    <w:rsid w:val="00745A4B"/>
    <w:rsid w:val="00745AC3"/>
    <w:rsid w:val="00746633"/>
    <w:rsid w:val="00746CFC"/>
    <w:rsid w:val="00747C62"/>
    <w:rsid w:val="007502F1"/>
    <w:rsid w:val="00750472"/>
    <w:rsid w:val="007507E6"/>
    <w:rsid w:val="00750A15"/>
    <w:rsid w:val="007518E7"/>
    <w:rsid w:val="00751EA6"/>
    <w:rsid w:val="0075255C"/>
    <w:rsid w:val="007525F4"/>
    <w:rsid w:val="00752D71"/>
    <w:rsid w:val="0075380A"/>
    <w:rsid w:val="007538BF"/>
    <w:rsid w:val="0075433E"/>
    <w:rsid w:val="00755068"/>
    <w:rsid w:val="007554A9"/>
    <w:rsid w:val="00755607"/>
    <w:rsid w:val="007557A6"/>
    <w:rsid w:val="00755DC0"/>
    <w:rsid w:val="00756662"/>
    <w:rsid w:val="00756AFF"/>
    <w:rsid w:val="00757159"/>
    <w:rsid w:val="007574E6"/>
    <w:rsid w:val="00757C59"/>
    <w:rsid w:val="00761463"/>
    <w:rsid w:val="00761EFB"/>
    <w:rsid w:val="00762230"/>
    <w:rsid w:val="00762400"/>
    <w:rsid w:val="00763267"/>
    <w:rsid w:val="00764030"/>
    <w:rsid w:val="00765601"/>
    <w:rsid w:val="00765BC8"/>
    <w:rsid w:val="00766A37"/>
    <w:rsid w:val="0076737E"/>
    <w:rsid w:val="0077111C"/>
    <w:rsid w:val="00771274"/>
    <w:rsid w:val="00772620"/>
    <w:rsid w:val="0077298D"/>
    <w:rsid w:val="00772F99"/>
    <w:rsid w:val="0077300A"/>
    <w:rsid w:val="0077340E"/>
    <w:rsid w:val="00774448"/>
    <w:rsid w:val="00774559"/>
    <w:rsid w:val="00774727"/>
    <w:rsid w:val="0077494B"/>
    <w:rsid w:val="00774D15"/>
    <w:rsid w:val="00774DF6"/>
    <w:rsid w:val="0077513B"/>
    <w:rsid w:val="00775996"/>
    <w:rsid w:val="00776410"/>
    <w:rsid w:val="00776A60"/>
    <w:rsid w:val="00777929"/>
    <w:rsid w:val="00780DBC"/>
    <w:rsid w:val="00781631"/>
    <w:rsid w:val="00781A0E"/>
    <w:rsid w:val="00781B27"/>
    <w:rsid w:val="007835FC"/>
    <w:rsid w:val="00783B85"/>
    <w:rsid w:val="00785E3A"/>
    <w:rsid w:val="00786C3F"/>
    <w:rsid w:val="0078771C"/>
    <w:rsid w:val="00790263"/>
    <w:rsid w:val="00790E00"/>
    <w:rsid w:val="007919AF"/>
    <w:rsid w:val="0079201A"/>
    <w:rsid w:val="0079258F"/>
    <w:rsid w:val="007926FA"/>
    <w:rsid w:val="00792736"/>
    <w:rsid w:val="00792E13"/>
    <w:rsid w:val="0079408F"/>
    <w:rsid w:val="0079481B"/>
    <w:rsid w:val="00795629"/>
    <w:rsid w:val="00795A87"/>
    <w:rsid w:val="00796FE7"/>
    <w:rsid w:val="00797449"/>
    <w:rsid w:val="007A10F4"/>
    <w:rsid w:val="007A124A"/>
    <w:rsid w:val="007A1DB0"/>
    <w:rsid w:val="007A28DC"/>
    <w:rsid w:val="007A2A8B"/>
    <w:rsid w:val="007A2CE7"/>
    <w:rsid w:val="007A32C9"/>
    <w:rsid w:val="007A34FC"/>
    <w:rsid w:val="007A412A"/>
    <w:rsid w:val="007A4E97"/>
    <w:rsid w:val="007A5CED"/>
    <w:rsid w:val="007A68D1"/>
    <w:rsid w:val="007B0835"/>
    <w:rsid w:val="007B0D45"/>
    <w:rsid w:val="007B1798"/>
    <w:rsid w:val="007B24F1"/>
    <w:rsid w:val="007B28BE"/>
    <w:rsid w:val="007B3F30"/>
    <w:rsid w:val="007B40D1"/>
    <w:rsid w:val="007B4156"/>
    <w:rsid w:val="007B4F9E"/>
    <w:rsid w:val="007B50CC"/>
    <w:rsid w:val="007B557A"/>
    <w:rsid w:val="007B5B04"/>
    <w:rsid w:val="007B5D7F"/>
    <w:rsid w:val="007B5DAF"/>
    <w:rsid w:val="007B63D0"/>
    <w:rsid w:val="007B65CD"/>
    <w:rsid w:val="007B694E"/>
    <w:rsid w:val="007B74CA"/>
    <w:rsid w:val="007B7FDC"/>
    <w:rsid w:val="007C129E"/>
    <w:rsid w:val="007C1687"/>
    <w:rsid w:val="007C1BE1"/>
    <w:rsid w:val="007C1E0D"/>
    <w:rsid w:val="007C203E"/>
    <w:rsid w:val="007C35F5"/>
    <w:rsid w:val="007C37E2"/>
    <w:rsid w:val="007C3973"/>
    <w:rsid w:val="007C41C8"/>
    <w:rsid w:val="007C4828"/>
    <w:rsid w:val="007C4A8B"/>
    <w:rsid w:val="007C52F1"/>
    <w:rsid w:val="007C5C6E"/>
    <w:rsid w:val="007C616D"/>
    <w:rsid w:val="007C75BC"/>
    <w:rsid w:val="007C7C0F"/>
    <w:rsid w:val="007D1F54"/>
    <w:rsid w:val="007D20C6"/>
    <w:rsid w:val="007D230F"/>
    <w:rsid w:val="007D23E3"/>
    <w:rsid w:val="007D2612"/>
    <w:rsid w:val="007D2FEE"/>
    <w:rsid w:val="007D3D23"/>
    <w:rsid w:val="007D4818"/>
    <w:rsid w:val="007D4F29"/>
    <w:rsid w:val="007D638C"/>
    <w:rsid w:val="007D6BBF"/>
    <w:rsid w:val="007D7670"/>
    <w:rsid w:val="007E034A"/>
    <w:rsid w:val="007E0427"/>
    <w:rsid w:val="007E1697"/>
    <w:rsid w:val="007E174C"/>
    <w:rsid w:val="007E2137"/>
    <w:rsid w:val="007E21FD"/>
    <w:rsid w:val="007E2B67"/>
    <w:rsid w:val="007E376F"/>
    <w:rsid w:val="007E43AC"/>
    <w:rsid w:val="007E484C"/>
    <w:rsid w:val="007E569A"/>
    <w:rsid w:val="007E5CA1"/>
    <w:rsid w:val="007E5FF7"/>
    <w:rsid w:val="007E6808"/>
    <w:rsid w:val="007E6BA0"/>
    <w:rsid w:val="007E749F"/>
    <w:rsid w:val="007E7C4D"/>
    <w:rsid w:val="007F02E5"/>
    <w:rsid w:val="007F033B"/>
    <w:rsid w:val="007F073F"/>
    <w:rsid w:val="007F0C28"/>
    <w:rsid w:val="007F10E7"/>
    <w:rsid w:val="007F225F"/>
    <w:rsid w:val="007F22F7"/>
    <w:rsid w:val="007F2725"/>
    <w:rsid w:val="007F3354"/>
    <w:rsid w:val="007F3889"/>
    <w:rsid w:val="007F3928"/>
    <w:rsid w:val="007F3A33"/>
    <w:rsid w:val="007F6354"/>
    <w:rsid w:val="007F78E9"/>
    <w:rsid w:val="008002FA"/>
    <w:rsid w:val="00800E94"/>
    <w:rsid w:val="008015CC"/>
    <w:rsid w:val="00801F80"/>
    <w:rsid w:val="00802BBC"/>
    <w:rsid w:val="00802D82"/>
    <w:rsid w:val="00802F89"/>
    <w:rsid w:val="008040D1"/>
    <w:rsid w:val="00804FF8"/>
    <w:rsid w:val="00805CDD"/>
    <w:rsid w:val="00806AB4"/>
    <w:rsid w:val="00807292"/>
    <w:rsid w:val="0081060D"/>
    <w:rsid w:val="0081074A"/>
    <w:rsid w:val="0081075D"/>
    <w:rsid w:val="00810A03"/>
    <w:rsid w:val="00811502"/>
    <w:rsid w:val="008125C9"/>
    <w:rsid w:val="00812FBF"/>
    <w:rsid w:val="008133F5"/>
    <w:rsid w:val="008134B4"/>
    <w:rsid w:val="008138BA"/>
    <w:rsid w:val="008138D1"/>
    <w:rsid w:val="00815558"/>
    <w:rsid w:val="008159CE"/>
    <w:rsid w:val="00816413"/>
    <w:rsid w:val="00821962"/>
    <w:rsid w:val="00821FEB"/>
    <w:rsid w:val="00823221"/>
    <w:rsid w:val="00824694"/>
    <w:rsid w:val="008246AA"/>
    <w:rsid w:val="00824768"/>
    <w:rsid w:val="00824952"/>
    <w:rsid w:val="00824987"/>
    <w:rsid w:val="00824B80"/>
    <w:rsid w:val="00825162"/>
    <w:rsid w:val="008255E9"/>
    <w:rsid w:val="008265EF"/>
    <w:rsid w:val="00826C03"/>
    <w:rsid w:val="0082724F"/>
    <w:rsid w:val="008272F3"/>
    <w:rsid w:val="00830A3D"/>
    <w:rsid w:val="00830D5E"/>
    <w:rsid w:val="0083167F"/>
    <w:rsid w:val="008316B1"/>
    <w:rsid w:val="00831954"/>
    <w:rsid w:val="00831A4F"/>
    <w:rsid w:val="00832213"/>
    <w:rsid w:val="0083246D"/>
    <w:rsid w:val="00832AA9"/>
    <w:rsid w:val="00833337"/>
    <w:rsid w:val="008340FE"/>
    <w:rsid w:val="008341B3"/>
    <w:rsid w:val="00834D8E"/>
    <w:rsid w:val="00835164"/>
    <w:rsid w:val="00835670"/>
    <w:rsid w:val="0083731A"/>
    <w:rsid w:val="0083740C"/>
    <w:rsid w:val="00837998"/>
    <w:rsid w:val="00837FA4"/>
    <w:rsid w:val="008400B0"/>
    <w:rsid w:val="0084030A"/>
    <w:rsid w:val="00840F59"/>
    <w:rsid w:val="00841E94"/>
    <w:rsid w:val="008420D4"/>
    <w:rsid w:val="00842367"/>
    <w:rsid w:val="00842DFB"/>
    <w:rsid w:val="00844EDB"/>
    <w:rsid w:val="00844F8E"/>
    <w:rsid w:val="00845575"/>
    <w:rsid w:val="00845997"/>
    <w:rsid w:val="0084666C"/>
    <w:rsid w:val="0084678C"/>
    <w:rsid w:val="0084765B"/>
    <w:rsid w:val="00847E71"/>
    <w:rsid w:val="008514C7"/>
    <w:rsid w:val="00851E37"/>
    <w:rsid w:val="008523DB"/>
    <w:rsid w:val="00852C40"/>
    <w:rsid w:val="00853225"/>
    <w:rsid w:val="00853890"/>
    <w:rsid w:val="0085393C"/>
    <w:rsid w:val="008543F6"/>
    <w:rsid w:val="00854BCD"/>
    <w:rsid w:val="00855D97"/>
    <w:rsid w:val="0085668A"/>
    <w:rsid w:val="00856E7B"/>
    <w:rsid w:val="00858C5C"/>
    <w:rsid w:val="0086024E"/>
    <w:rsid w:val="008618C0"/>
    <w:rsid w:val="008622C2"/>
    <w:rsid w:val="0086397D"/>
    <w:rsid w:val="0086432C"/>
    <w:rsid w:val="0086772C"/>
    <w:rsid w:val="008678CD"/>
    <w:rsid w:val="00867C05"/>
    <w:rsid w:val="008701CE"/>
    <w:rsid w:val="0087095E"/>
    <w:rsid w:val="00871398"/>
    <w:rsid w:val="008715CD"/>
    <w:rsid w:val="00871F59"/>
    <w:rsid w:val="00872542"/>
    <w:rsid w:val="0087354F"/>
    <w:rsid w:val="0087476B"/>
    <w:rsid w:val="00874AFD"/>
    <w:rsid w:val="00874D78"/>
    <w:rsid w:val="008750BF"/>
    <w:rsid w:val="00875BB5"/>
    <w:rsid w:val="00875C5F"/>
    <w:rsid w:val="00875D2E"/>
    <w:rsid w:val="00876180"/>
    <w:rsid w:val="00876693"/>
    <w:rsid w:val="00876CAF"/>
    <w:rsid w:val="00877924"/>
    <w:rsid w:val="0088112F"/>
    <w:rsid w:val="008814FB"/>
    <w:rsid w:val="00881C2F"/>
    <w:rsid w:val="00881EBA"/>
    <w:rsid w:val="008822E9"/>
    <w:rsid w:val="008823F6"/>
    <w:rsid w:val="00882768"/>
    <w:rsid w:val="00884261"/>
    <w:rsid w:val="00884C69"/>
    <w:rsid w:val="00885375"/>
    <w:rsid w:val="00885F14"/>
    <w:rsid w:val="008869B6"/>
    <w:rsid w:val="00887331"/>
    <w:rsid w:val="00887F8C"/>
    <w:rsid w:val="00890183"/>
    <w:rsid w:val="0089070E"/>
    <w:rsid w:val="008907BD"/>
    <w:rsid w:val="00890A15"/>
    <w:rsid w:val="00890C95"/>
    <w:rsid w:val="008917AF"/>
    <w:rsid w:val="00891A55"/>
    <w:rsid w:val="00892458"/>
    <w:rsid w:val="00892642"/>
    <w:rsid w:val="008931D8"/>
    <w:rsid w:val="00893332"/>
    <w:rsid w:val="008934FA"/>
    <w:rsid w:val="008936B8"/>
    <w:rsid w:val="00893B13"/>
    <w:rsid w:val="008947AE"/>
    <w:rsid w:val="00894F92"/>
    <w:rsid w:val="008958A0"/>
    <w:rsid w:val="00895BAA"/>
    <w:rsid w:val="00895C35"/>
    <w:rsid w:val="008961E0"/>
    <w:rsid w:val="008967FD"/>
    <w:rsid w:val="0089690B"/>
    <w:rsid w:val="008975C9"/>
    <w:rsid w:val="008A0398"/>
    <w:rsid w:val="008A08EE"/>
    <w:rsid w:val="008A0A01"/>
    <w:rsid w:val="008A0DE0"/>
    <w:rsid w:val="008A1BC3"/>
    <w:rsid w:val="008A1F70"/>
    <w:rsid w:val="008A2093"/>
    <w:rsid w:val="008A2A0C"/>
    <w:rsid w:val="008A3F8E"/>
    <w:rsid w:val="008A406C"/>
    <w:rsid w:val="008A45CA"/>
    <w:rsid w:val="008A483B"/>
    <w:rsid w:val="008A4860"/>
    <w:rsid w:val="008A56D2"/>
    <w:rsid w:val="008A6CC5"/>
    <w:rsid w:val="008B06C5"/>
    <w:rsid w:val="008B100A"/>
    <w:rsid w:val="008B13F1"/>
    <w:rsid w:val="008B1C15"/>
    <w:rsid w:val="008B23B3"/>
    <w:rsid w:val="008B2433"/>
    <w:rsid w:val="008B2566"/>
    <w:rsid w:val="008B2AE2"/>
    <w:rsid w:val="008B30EA"/>
    <w:rsid w:val="008B4668"/>
    <w:rsid w:val="008B495D"/>
    <w:rsid w:val="008B5590"/>
    <w:rsid w:val="008B5715"/>
    <w:rsid w:val="008B590C"/>
    <w:rsid w:val="008B6B85"/>
    <w:rsid w:val="008C0F8C"/>
    <w:rsid w:val="008C2A2F"/>
    <w:rsid w:val="008C31CE"/>
    <w:rsid w:val="008C31E7"/>
    <w:rsid w:val="008C334F"/>
    <w:rsid w:val="008C3D9D"/>
    <w:rsid w:val="008C3E2F"/>
    <w:rsid w:val="008C4755"/>
    <w:rsid w:val="008C58B6"/>
    <w:rsid w:val="008C6352"/>
    <w:rsid w:val="008C6D04"/>
    <w:rsid w:val="008C6F8F"/>
    <w:rsid w:val="008C7F3F"/>
    <w:rsid w:val="008D0264"/>
    <w:rsid w:val="008D0477"/>
    <w:rsid w:val="008D1490"/>
    <w:rsid w:val="008D14DC"/>
    <w:rsid w:val="008D2D3C"/>
    <w:rsid w:val="008D3191"/>
    <w:rsid w:val="008D31F6"/>
    <w:rsid w:val="008D357E"/>
    <w:rsid w:val="008D3E14"/>
    <w:rsid w:val="008D44D1"/>
    <w:rsid w:val="008D4CEF"/>
    <w:rsid w:val="008D6C30"/>
    <w:rsid w:val="008D6F09"/>
    <w:rsid w:val="008D7360"/>
    <w:rsid w:val="008D7F37"/>
    <w:rsid w:val="008E1A87"/>
    <w:rsid w:val="008E1F99"/>
    <w:rsid w:val="008E2FA3"/>
    <w:rsid w:val="008E3C7B"/>
    <w:rsid w:val="008E4FE9"/>
    <w:rsid w:val="008E5007"/>
    <w:rsid w:val="008E5A7E"/>
    <w:rsid w:val="008E5E46"/>
    <w:rsid w:val="008E5ED9"/>
    <w:rsid w:val="008E699D"/>
    <w:rsid w:val="008E7B20"/>
    <w:rsid w:val="008E7F84"/>
    <w:rsid w:val="008F05C0"/>
    <w:rsid w:val="008F0ED2"/>
    <w:rsid w:val="008F1B78"/>
    <w:rsid w:val="008F22D2"/>
    <w:rsid w:val="008F27B9"/>
    <w:rsid w:val="008F2C1D"/>
    <w:rsid w:val="008F2F48"/>
    <w:rsid w:val="008F36CE"/>
    <w:rsid w:val="008F44CD"/>
    <w:rsid w:val="008F44DE"/>
    <w:rsid w:val="008F4965"/>
    <w:rsid w:val="008F4A23"/>
    <w:rsid w:val="008F4A88"/>
    <w:rsid w:val="008F61EC"/>
    <w:rsid w:val="008F712B"/>
    <w:rsid w:val="008F7D65"/>
    <w:rsid w:val="008F7F92"/>
    <w:rsid w:val="0090225F"/>
    <w:rsid w:val="00902697"/>
    <w:rsid w:val="009035F2"/>
    <w:rsid w:val="00903B12"/>
    <w:rsid w:val="00903F3F"/>
    <w:rsid w:val="00904018"/>
    <w:rsid w:val="00904473"/>
    <w:rsid w:val="00904912"/>
    <w:rsid w:val="00905D4D"/>
    <w:rsid w:val="00906769"/>
    <w:rsid w:val="00906C25"/>
    <w:rsid w:val="009117C5"/>
    <w:rsid w:val="00911C93"/>
    <w:rsid w:val="00911E7D"/>
    <w:rsid w:val="00912369"/>
    <w:rsid w:val="00912372"/>
    <w:rsid w:val="00912404"/>
    <w:rsid w:val="00912766"/>
    <w:rsid w:val="00913BD0"/>
    <w:rsid w:val="0091480A"/>
    <w:rsid w:val="0091507B"/>
    <w:rsid w:val="009150A0"/>
    <w:rsid w:val="00915126"/>
    <w:rsid w:val="0091527B"/>
    <w:rsid w:val="00916192"/>
    <w:rsid w:val="009164A9"/>
    <w:rsid w:val="00916BA8"/>
    <w:rsid w:val="0091731A"/>
    <w:rsid w:val="00917C30"/>
    <w:rsid w:val="00917DB4"/>
    <w:rsid w:val="00920160"/>
    <w:rsid w:val="0092016C"/>
    <w:rsid w:val="0092017B"/>
    <w:rsid w:val="0092146B"/>
    <w:rsid w:val="00921D5D"/>
    <w:rsid w:val="009226C3"/>
    <w:rsid w:val="00922748"/>
    <w:rsid w:val="00922769"/>
    <w:rsid w:val="00922AD4"/>
    <w:rsid w:val="0092325F"/>
    <w:rsid w:val="009235DC"/>
    <w:rsid w:val="009248E3"/>
    <w:rsid w:val="0092504C"/>
    <w:rsid w:val="00927E57"/>
    <w:rsid w:val="00930141"/>
    <w:rsid w:val="0093038B"/>
    <w:rsid w:val="00930985"/>
    <w:rsid w:val="00930D04"/>
    <w:rsid w:val="009328B6"/>
    <w:rsid w:val="009331BA"/>
    <w:rsid w:val="0093325A"/>
    <w:rsid w:val="009334D3"/>
    <w:rsid w:val="0093379C"/>
    <w:rsid w:val="00933F3B"/>
    <w:rsid w:val="00933F52"/>
    <w:rsid w:val="00934283"/>
    <w:rsid w:val="00935C39"/>
    <w:rsid w:val="00935C6B"/>
    <w:rsid w:val="0093644B"/>
    <w:rsid w:val="00937D4E"/>
    <w:rsid w:val="00937E3A"/>
    <w:rsid w:val="00940515"/>
    <w:rsid w:val="00940A8D"/>
    <w:rsid w:val="00940FDE"/>
    <w:rsid w:val="00941044"/>
    <w:rsid w:val="00941602"/>
    <w:rsid w:val="00941676"/>
    <w:rsid w:val="00942A22"/>
    <w:rsid w:val="00943292"/>
    <w:rsid w:val="00943FF6"/>
    <w:rsid w:val="0094597E"/>
    <w:rsid w:val="0094640E"/>
    <w:rsid w:val="00946457"/>
    <w:rsid w:val="00952464"/>
    <w:rsid w:val="009529BE"/>
    <w:rsid w:val="00952A60"/>
    <w:rsid w:val="00952D8E"/>
    <w:rsid w:val="00952FDB"/>
    <w:rsid w:val="009540B6"/>
    <w:rsid w:val="00954148"/>
    <w:rsid w:val="00954378"/>
    <w:rsid w:val="0095485F"/>
    <w:rsid w:val="00954D4E"/>
    <w:rsid w:val="00955423"/>
    <w:rsid w:val="00955786"/>
    <w:rsid w:val="00955D93"/>
    <w:rsid w:val="009579FC"/>
    <w:rsid w:val="0096010F"/>
    <w:rsid w:val="009604A9"/>
    <w:rsid w:val="009613C5"/>
    <w:rsid w:val="00961E86"/>
    <w:rsid w:val="009623E6"/>
    <w:rsid w:val="0096248E"/>
    <w:rsid w:val="009644AC"/>
    <w:rsid w:val="00964627"/>
    <w:rsid w:val="00964CEF"/>
    <w:rsid w:val="0096549C"/>
    <w:rsid w:val="009659E7"/>
    <w:rsid w:val="00965D18"/>
    <w:rsid w:val="00966069"/>
    <w:rsid w:val="0096691B"/>
    <w:rsid w:val="009700B2"/>
    <w:rsid w:val="009704FF"/>
    <w:rsid w:val="009710D8"/>
    <w:rsid w:val="0097177E"/>
    <w:rsid w:val="00971780"/>
    <w:rsid w:val="00971DFD"/>
    <w:rsid w:val="009720DB"/>
    <w:rsid w:val="00972CEB"/>
    <w:rsid w:val="0097311F"/>
    <w:rsid w:val="00974D17"/>
    <w:rsid w:val="0097564C"/>
    <w:rsid w:val="009757BC"/>
    <w:rsid w:val="00975A34"/>
    <w:rsid w:val="0097600C"/>
    <w:rsid w:val="00976899"/>
    <w:rsid w:val="00977401"/>
    <w:rsid w:val="00977508"/>
    <w:rsid w:val="0098039D"/>
    <w:rsid w:val="00980998"/>
    <w:rsid w:val="00981CAD"/>
    <w:rsid w:val="00982532"/>
    <w:rsid w:val="00982B47"/>
    <w:rsid w:val="00982B51"/>
    <w:rsid w:val="00982C03"/>
    <w:rsid w:val="00983BC0"/>
    <w:rsid w:val="00985446"/>
    <w:rsid w:val="00985A98"/>
    <w:rsid w:val="00985AB1"/>
    <w:rsid w:val="009860F1"/>
    <w:rsid w:val="009862C3"/>
    <w:rsid w:val="009866A7"/>
    <w:rsid w:val="009869F1"/>
    <w:rsid w:val="00986A4A"/>
    <w:rsid w:val="00986AA2"/>
    <w:rsid w:val="00987086"/>
    <w:rsid w:val="00987376"/>
    <w:rsid w:val="0098767D"/>
    <w:rsid w:val="0098791D"/>
    <w:rsid w:val="00987A03"/>
    <w:rsid w:val="00987F4B"/>
    <w:rsid w:val="0099063F"/>
    <w:rsid w:val="00990FF8"/>
    <w:rsid w:val="009910D3"/>
    <w:rsid w:val="0099157F"/>
    <w:rsid w:val="00991692"/>
    <w:rsid w:val="00991F9D"/>
    <w:rsid w:val="0099263C"/>
    <w:rsid w:val="00992A26"/>
    <w:rsid w:val="009933F6"/>
    <w:rsid w:val="009952EC"/>
    <w:rsid w:val="009955C9"/>
    <w:rsid w:val="00995EC8"/>
    <w:rsid w:val="0099672A"/>
    <w:rsid w:val="00996856"/>
    <w:rsid w:val="00997299"/>
    <w:rsid w:val="009A167A"/>
    <w:rsid w:val="009A22C6"/>
    <w:rsid w:val="009A2B08"/>
    <w:rsid w:val="009A2C99"/>
    <w:rsid w:val="009A2DEB"/>
    <w:rsid w:val="009A2EB7"/>
    <w:rsid w:val="009A3283"/>
    <w:rsid w:val="009A4762"/>
    <w:rsid w:val="009A4A08"/>
    <w:rsid w:val="009A54AA"/>
    <w:rsid w:val="009A57EA"/>
    <w:rsid w:val="009A5D9B"/>
    <w:rsid w:val="009A5F02"/>
    <w:rsid w:val="009B076E"/>
    <w:rsid w:val="009B07DF"/>
    <w:rsid w:val="009B2350"/>
    <w:rsid w:val="009B273D"/>
    <w:rsid w:val="009B3251"/>
    <w:rsid w:val="009B3838"/>
    <w:rsid w:val="009B3CB7"/>
    <w:rsid w:val="009B4ECF"/>
    <w:rsid w:val="009B54FA"/>
    <w:rsid w:val="009B617F"/>
    <w:rsid w:val="009B63D8"/>
    <w:rsid w:val="009C24EC"/>
    <w:rsid w:val="009C2F5F"/>
    <w:rsid w:val="009C3DB9"/>
    <w:rsid w:val="009C453A"/>
    <w:rsid w:val="009C572B"/>
    <w:rsid w:val="009C65D6"/>
    <w:rsid w:val="009C6A77"/>
    <w:rsid w:val="009C6B57"/>
    <w:rsid w:val="009C78E7"/>
    <w:rsid w:val="009C7F6F"/>
    <w:rsid w:val="009C7FC2"/>
    <w:rsid w:val="009D01F7"/>
    <w:rsid w:val="009D0585"/>
    <w:rsid w:val="009D17D3"/>
    <w:rsid w:val="009D1DF6"/>
    <w:rsid w:val="009D21BF"/>
    <w:rsid w:val="009D2899"/>
    <w:rsid w:val="009D3051"/>
    <w:rsid w:val="009D32F8"/>
    <w:rsid w:val="009D35AE"/>
    <w:rsid w:val="009D4FC3"/>
    <w:rsid w:val="009D5A7E"/>
    <w:rsid w:val="009D6322"/>
    <w:rsid w:val="009D7754"/>
    <w:rsid w:val="009D791C"/>
    <w:rsid w:val="009D7CA9"/>
    <w:rsid w:val="009D7CBA"/>
    <w:rsid w:val="009D7DE4"/>
    <w:rsid w:val="009E08C3"/>
    <w:rsid w:val="009E0B19"/>
    <w:rsid w:val="009E0E8F"/>
    <w:rsid w:val="009E0F0D"/>
    <w:rsid w:val="009E1814"/>
    <w:rsid w:val="009E1BA1"/>
    <w:rsid w:val="009E209A"/>
    <w:rsid w:val="009E2BC2"/>
    <w:rsid w:val="009E33A3"/>
    <w:rsid w:val="009E491C"/>
    <w:rsid w:val="009E564A"/>
    <w:rsid w:val="009E6086"/>
    <w:rsid w:val="009E6900"/>
    <w:rsid w:val="009E6AE8"/>
    <w:rsid w:val="009E6E4E"/>
    <w:rsid w:val="009E71BD"/>
    <w:rsid w:val="009F009E"/>
    <w:rsid w:val="009F0186"/>
    <w:rsid w:val="009F04DB"/>
    <w:rsid w:val="009F1DC8"/>
    <w:rsid w:val="009F229A"/>
    <w:rsid w:val="009F2C08"/>
    <w:rsid w:val="009F51AC"/>
    <w:rsid w:val="009F5235"/>
    <w:rsid w:val="009F5905"/>
    <w:rsid w:val="009F675F"/>
    <w:rsid w:val="009F683C"/>
    <w:rsid w:val="009F6C61"/>
    <w:rsid w:val="009F7506"/>
    <w:rsid w:val="009F7CE9"/>
    <w:rsid w:val="00A00AB5"/>
    <w:rsid w:val="00A01654"/>
    <w:rsid w:val="00A01F5F"/>
    <w:rsid w:val="00A0271E"/>
    <w:rsid w:val="00A02B74"/>
    <w:rsid w:val="00A02BFD"/>
    <w:rsid w:val="00A03082"/>
    <w:rsid w:val="00A038AF"/>
    <w:rsid w:val="00A038ED"/>
    <w:rsid w:val="00A03CCF"/>
    <w:rsid w:val="00A03CD2"/>
    <w:rsid w:val="00A03D3A"/>
    <w:rsid w:val="00A04B6B"/>
    <w:rsid w:val="00A04C1D"/>
    <w:rsid w:val="00A054C3"/>
    <w:rsid w:val="00A05C5B"/>
    <w:rsid w:val="00A06BBF"/>
    <w:rsid w:val="00A07DD8"/>
    <w:rsid w:val="00A10276"/>
    <w:rsid w:val="00A1039B"/>
    <w:rsid w:val="00A11091"/>
    <w:rsid w:val="00A11EC4"/>
    <w:rsid w:val="00A1311A"/>
    <w:rsid w:val="00A14120"/>
    <w:rsid w:val="00A15626"/>
    <w:rsid w:val="00A16FE1"/>
    <w:rsid w:val="00A2214E"/>
    <w:rsid w:val="00A228AA"/>
    <w:rsid w:val="00A2422B"/>
    <w:rsid w:val="00A2572D"/>
    <w:rsid w:val="00A25ACE"/>
    <w:rsid w:val="00A26646"/>
    <w:rsid w:val="00A30172"/>
    <w:rsid w:val="00A30385"/>
    <w:rsid w:val="00A30FF5"/>
    <w:rsid w:val="00A318F7"/>
    <w:rsid w:val="00A32077"/>
    <w:rsid w:val="00A322D7"/>
    <w:rsid w:val="00A32612"/>
    <w:rsid w:val="00A32895"/>
    <w:rsid w:val="00A329F7"/>
    <w:rsid w:val="00A3376A"/>
    <w:rsid w:val="00A347F0"/>
    <w:rsid w:val="00A34802"/>
    <w:rsid w:val="00A35812"/>
    <w:rsid w:val="00A3598A"/>
    <w:rsid w:val="00A35C76"/>
    <w:rsid w:val="00A35D36"/>
    <w:rsid w:val="00A362F4"/>
    <w:rsid w:val="00A36CBD"/>
    <w:rsid w:val="00A36D6F"/>
    <w:rsid w:val="00A378AB"/>
    <w:rsid w:val="00A37CB3"/>
    <w:rsid w:val="00A40AEE"/>
    <w:rsid w:val="00A4150D"/>
    <w:rsid w:val="00A4393E"/>
    <w:rsid w:val="00A44750"/>
    <w:rsid w:val="00A464AB"/>
    <w:rsid w:val="00A476E2"/>
    <w:rsid w:val="00A47C3A"/>
    <w:rsid w:val="00A47F83"/>
    <w:rsid w:val="00A508ED"/>
    <w:rsid w:val="00A509A5"/>
    <w:rsid w:val="00A50AEF"/>
    <w:rsid w:val="00A52249"/>
    <w:rsid w:val="00A52831"/>
    <w:rsid w:val="00A52F5A"/>
    <w:rsid w:val="00A53E20"/>
    <w:rsid w:val="00A54C2F"/>
    <w:rsid w:val="00A559AC"/>
    <w:rsid w:val="00A559FF"/>
    <w:rsid w:val="00A55E10"/>
    <w:rsid w:val="00A56471"/>
    <w:rsid w:val="00A5673E"/>
    <w:rsid w:val="00A57D8F"/>
    <w:rsid w:val="00A57F61"/>
    <w:rsid w:val="00A60B48"/>
    <w:rsid w:val="00A60D92"/>
    <w:rsid w:val="00A60E54"/>
    <w:rsid w:val="00A619D1"/>
    <w:rsid w:val="00A62F56"/>
    <w:rsid w:val="00A63A8D"/>
    <w:rsid w:val="00A6571A"/>
    <w:rsid w:val="00A65948"/>
    <w:rsid w:val="00A66A11"/>
    <w:rsid w:val="00A66E73"/>
    <w:rsid w:val="00A67DF3"/>
    <w:rsid w:val="00A70843"/>
    <w:rsid w:val="00A708A1"/>
    <w:rsid w:val="00A70963"/>
    <w:rsid w:val="00A70CCB"/>
    <w:rsid w:val="00A71306"/>
    <w:rsid w:val="00A71487"/>
    <w:rsid w:val="00A717A8"/>
    <w:rsid w:val="00A71B7D"/>
    <w:rsid w:val="00A725AB"/>
    <w:rsid w:val="00A727C8"/>
    <w:rsid w:val="00A73503"/>
    <w:rsid w:val="00A74894"/>
    <w:rsid w:val="00A75244"/>
    <w:rsid w:val="00A7560D"/>
    <w:rsid w:val="00A756C6"/>
    <w:rsid w:val="00A75D63"/>
    <w:rsid w:val="00A76856"/>
    <w:rsid w:val="00A80495"/>
    <w:rsid w:val="00A80D47"/>
    <w:rsid w:val="00A812AF"/>
    <w:rsid w:val="00A82601"/>
    <w:rsid w:val="00A82A40"/>
    <w:rsid w:val="00A82A58"/>
    <w:rsid w:val="00A8317E"/>
    <w:rsid w:val="00A83BA4"/>
    <w:rsid w:val="00A83E3B"/>
    <w:rsid w:val="00A83E7E"/>
    <w:rsid w:val="00A84159"/>
    <w:rsid w:val="00A84C73"/>
    <w:rsid w:val="00A85AE2"/>
    <w:rsid w:val="00A85CC8"/>
    <w:rsid w:val="00A863FA"/>
    <w:rsid w:val="00A86519"/>
    <w:rsid w:val="00A86D0E"/>
    <w:rsid w:val="00A8766C"/>
    <w:rsid w:val="00A9029D"/>
    <w:rsid w:val="00A90E6D"/>
    <w:rsid w:val="00A9139A"/>
    <w:rsid w:val="00A91468"/>
    <w:rsid w:val="00A93637"/>
    <w:rsid w:val="00A93C4C"/>
    <w:rsid w:val="00A93C51"/>
    <w:rsid w:val="00A94F4F"/>
    <w:rsid w:val="00A95D21"/>
    <w:rsid w:val="00A95E1B"/>
    <w:rsid w:val="00A9686B"/>
    <w:rsid w:val="00A96C1B"/>
    <w:rsid w:val="00A96D86"/>
    <w:rsid w:val="00A97867"/>
    <w:rsid w:val="00A97D07"/>
    <w:rsid w:val="00AA009F"/>
    <w:rsid w:val="00AA028E"/>
    <w:rsid w:val="00AA0338"/>
    <w:rsid w:val="00AA0769"/>
    <w:rsid w:val="00AA0FEF"/>
    <w:rsid w:val="00AA2B7A"/>
    <w:rsid w:val="00AA2C39"/>
    <w:rsid w:val="00AA2D1A"/>
    <w:rsid w:val="00AA3789"/>
    <w:rsid w:val="00AA3E41"/>
    <w:rsid w:val="00AA550A"/>
    <w:rsid w:val="00AA6366"/>
    <w:rsid w:val="00AB1E1D"/>
    <w:rsid w:val="00AB1FA2"/>
    <w:rsid w:val="00AB27A8"/>
    <w:rsid w:val="00AB2F53"/>
    <w:rsid w:val="00AB3535"/>
    <w:rsid w:val="00AB388E"/>
    <w:rsid w:val="00AB3FE1"/>
    <w:rsid w:val="00AB4343"/>
    <w:rsid w:val="00AB45C5"/>
    <w:rsid w:val="00AB5199"/>
    <w:rsid w:val="00AB522E"/>
    <w:rsid w:val="00AB59A4"/>
    <w:rsid w:val="00AB60B1"/>
    <w:rsid w:val="00AB6A88"/>
    <w:rsid w:val="00AB6C6C"/>
    <w:rsid w:val="00AB6F4F"/>
    <w:rsid w:val="00AB78BF"/>
    <w:rsid w:val="00AC00E9"/>
    <w:rsid w:val="00AC175E"/>
    <w:rsid w:val="00AC187E"/>
    <w:rsid w:val="00AC274D"/>
    <w:rsid w:val="00AC2775"/>
    <w:rsid w:val="00AC3956"/>
    <w:rsid w:val="00AC3EE9"/>
    <w:rsid w:val="00AC444E"/>
    <w:rsid w:val="00AC4F1D"/>
    <w:rsid w:val="00AC643E"/>
    <w:rsid w:val="00AC755E"/>
    <w:rsid w:val="00AC77E8"/>
    <w:rsid w:val="00AC7B1B"/>
    <w:rsid w:val="00AD043E"/>
    <w:rsid w:val="00AD0E7E"/>
    <w:rsid w:val="00AD16C5"/>
    <w:rsid w:val="00AD2684"/>
    <w:rsid w:val="00AD27B4"/>
    <w:rsid w:val="00AD2ABF"/>
    <w:rsid w:val="00AD34CB"/>
    <w:rsid w:val="00AD39F9"/>
    <w:rsid w:val="00AD4B80"/>
    <w:rsid w:val="00AD5390"/>
    <w:rsid w:val="00AD584E"/>
    <w:rsid w:val="00AD59F8"/>
    <w:rsid w:val="00AD5FA9"/>
    <w:rsid w:val="00AD64BE"/>
    <w:rsid w:val="00AD6576"/>
    <w:rsid w:val="00AD723B"/>
    <w:rsid w:val="00AD770D"/>
    <w:rsid w:val="00AE0F2A"/>
    <w:rsid w:val="00AE12B0"/>
    <w:rsid w:val="00AE188D"/>
    <w:rsid w:val="00AE2B4D"/>
    <w:rsid w:val="00AE4100"/>
    <w:rsid w:val="00AE4A10"/>
    <w:rsid w:val="00AE52E9"/>
    <w:rsid w:val="00AE555B"/>
    <w:rsid w:val="00AE5C30"/>
    <w:rsid w:val="00AE64C9"/>
    <w:rsid w:val="00AE684B"/>
    <w:rsid w:val="00AE70EF"/>
    <w:rsid w:val="00AE7886"/>
    <w:rsid w:val="00AE7E1C"/>
    <w:rsid w:val="00AF0C79"/>
    <w:rsid w:val="00AF11FB"/>
    <w:rsid w:val="00AF1AC3"/>
    <w:rsid w:val="00AF1F1A"/>
    <w:rsid w:val="00AF20CA"/>
    <w:rsid w:val="00AF23D1"/>
    <w:rsid w:val="00AF32E6"/>
    <w:rsid w:val="00AF3C11"/>
    <w:rsid w:val="00AF3E59"/>
    <w:rsid w:val="00AF4219"/>
    <w:rsid w:val="00AF5714"/>
    <w:rsid w:val="00AF5E5A"/>
    <w:rsid w:val="00AF6761"/>
    <w:rsid w:val="00AF68D5"/>
    <w:rsid w:val="00AF75BD"/>
    <w:rsid w:val="00AF7C74"/>
    <w:rsid w:val="00B00253"/>
    <w:rsid w:val="00B00300"/>
    <w:rsid w:val="00B004CB"/>
    <w:rsid w:val="00B00662"/>
    <w:rsid w:val="00B00FCF"/>
    <w:rsid w:val="00B0103B"/>
    <w:rsid w:val="00B017E5"/>
    <w:rsid w:val="00B0269C"/>
    <w:rsid w:val="00B02821"/>
    <w:rsid w:val="00B0415F"/>
    <w:rsid w:val="00B0465C"/>
    <w:rsid w:val="00B06002"/>
    <w:rsid w:val="00B064BD"/>
    <w:rsid w:val="00B06872"/>
    <w:rsid w:val="00B07FAD"/>
    <w:rsid w:val="00B103C0"/>
    <w:rsid w:val="00B11BC0"/>
    <w:rsid w:val="00B133F3"/>
    <w:rsid w:val="00B13DBA"/>
    <w:rsid w:val="00B142A6"/>
    <w:rsid w:val="00B14EF5"/>
    <w:rsid w:val="00B15328"/>
    <w:rsid w:val="00B154DE"/>
    <w:rsid w:val="00B155DF"/>
    <w:rsid w:val="00B159A8"/>
    <w:rsid w:val="00B16723"/>
    <w:rsid w:val="00B2086B"/>
    <w:rsid w:val="00B21D14"/>
    <w:rsid w:val="00B21F85"/>
    <w:rsid w:val="00B22F79"/>
    <w:rsid w:val="00B241BD"/>
    <w:rsid w:val="00B24B35"/>
    <w:rsid w:val="00B24D1D"/>
    <w:rsid w:val="00B25D95"/>
    <w:rsid w:val="00B263DE"/>
    <w:rsid w:val="00B264E6"/>
    <w:rsid w:val="00B26FFE"/>
    <w:rsid w:val="00B27706"/>
    <w:rsid w:val="00B3014C"/>
    <w:rsid w:val="00B3051F"/>
    <w:rsid w:val="00B30758"/>
    <w:rsid w:val="00B30966"/>
    <w:rsid w:val="00B313B6"/>
    <w:rsid w:val="00B31960"/>
    <w:rsid w:val="00B31972"/>
    <w:rsid w:val="00B3253A"/>
    <w:rsid w:val="00B327E7"/>
    <w:rsid w:val="00B34582"/>
    <w:rsid w:val="00B34E8C"/>
    <w:rsid w:val="00B3649F"/>
    <w:rsid w:val="00B41BDB"/>
    <w:rsid w:val="00B41E81"/>
    <w:rsid w:val="00B42145"/>
    <w:rsid w:val="00B42F5D"/>
    <w:rsid w:val="00B42FC6"/>
    <w:rsid w:val="00B43097"/>
    <w:rsid w:val="00B43184"/>
    <w:rsid w:val="00B44ED9"/>
    <w:rsid w:val="00B45127"/>
    <w:rsid w:val="00B45779"/>
    <w:rsid w:val="00B4695C"/>
    <w:rsid w:val="00B46BB0"/>
    <w:rsid w:val="00B47148"/>
    <w:rsid w:val="00B4733D"/>
    <w:rsid w:val="00B47C1D"/>
    <w:rsid w:val="00B50AAE"/>
    <w:rsid w:val="00B50DF8"/>
    <w:rsid w:val="00B50F45"/>
    <w:rsid w:val="00B5194C"/>
    <w:rsid w:val="00B51D0D"/>
    <w:rsid w:val="00B5238B"/>
    <w:rsid w:val="00B526CA"/>
    <w:rsid w:val="00B53840"/>
    <w:rsid w:val="00B53AA5"/>
    <w:rsid w:val="00B53B32"/>
    <w:rsid w:val="00B54D19"/>
    <w:rsid w:val="00B5525F"/>
    <w:rsid w:val="00B55336"/>
    <w:rsid w:val="00B5544F"/>
    <w:rsid w:val="00B56133"/>
    <w:rsid w:val="00B56B56"/>
    <w:rsid w:val="00B56B63"/>
    <w:rsid w:val="00B57534"/>
    <w:rsid w:val="00B6066D"/>
    <w:rsid w:val="00B6075E"/>
    <w:rsid w:val="00B612C5"/>
    <w:rsid w:val="00B612F2"/>
    <w:rsid w:val="00B6184E"/>
    <w:rsid w:val="00B61DAF"/>
    <w:rsid w:val="00B61E6E"/>
    <w:rsid w:val="00B62603"/>
    <w:rsid w:val="00B62BE8"/>
    <w:rsid w:val="00B63826"/>
    <w:rsid w:val="00B63A3B"/>
    <w:rsid w:val="00B63BD8"/>
    <w:rsid w:val="00B64001"/>
    <w:rsid w:val="00B6417C"/>
    <w:rsid w:val="00B6437F"/>
    <w:rsid w:val="00B672EE"/>
    <w:rsid w:val="00B673F3"/>
    <w:rsid w:val="00B675E7"/>
    <w:rsid w:val="00B703B7"/>
    <w:rsid w:val="00B70489"/>
    <w:rsid w:val="00B7081A"/>
    <w:rsid w:val="00B71FD5"/>
    <w:rsid w:val="00B7214C"/>
    <w:rsid w:val="00B730E0"/>
    <w:rsid w:val="00B7349E"/>
    <w:rsid w:val="00B73C2A"/>
    <w:rsid w:val="00B7450B"/>
    <w:rsid w:val="00B75B49"/>
    <w:rsid w:val="00B75FA0"/>
    <w:rsid w:val="00B76294"/>
    <w:rsid w:val="00B76417"/>
    <w:rsid w:val="00B76E4A"/>
    <w:rsid w:val="00B773BB"/>
    <w:rsid w:val="00B80165"/>
    <w:rsid w:val="00B80740"/>
    <w:rsid w:val="00B808FA"/>
    <w:rsid w:val="00B80C2A"/>
    <w:rsid w:val="00B81657"/>
    <w:rsid w:val="00B82006"/>
    <w:rsid w:val="00B827D7"/>
    <w:rsid w:val="00B82C9C"/>
    <w:rsid w:val="00B836FF"/>
    <w:rsid w:val="00B83821"/>
    <w:rsid w:val="00B84124"/>
    <w:rsid w:val="00B84C6D"/>
    <w:rsid w:val="00B85204"/>
    <w:rsid w:val="00B8563B"/>
    <w:rsid w:val="00B857EE"/>
    <w:rsid w:val="00B870D7"/>
    <w:rsid w:val="00B8773D"/>
    <w:rsid w:val="00B9007C"/>
    <w:rsid w:val="00B90B4C"/>
    <w:rsid w:val="00B91DF9"/>
    <w:rsid w:val="00B929AF"/>
    <w:rsid w:val="00B92E92"/>
    <w:rsid w:val="00B93D17"/>
    <w:rsid w:val="00B949B5"/>
    <w:rsid w:val="00B95670"/>
    <w:rsid w:val="00B9631B"/>
    <w:rsid w:val="00B96DCB"/>
    <w:rsid w:val="00BA0343"/>
    <w:rsid w:val="00BA0482"/>
    <w:rsid w:val="00BA16BA"/>
    <w:rsid w:val="00BA1A9C"/>
    <w:rsid w:val="00BA1C61"/>
    <w:rsid w:val="00BA1DBE"/>
    <w:rsid w:val="00BA26DF"/>
    <w:rsid w:val="00BA38DB"/>
    <w:rsid w:val="00BA3BAB"/>
    <w:rsid w:val="00BA41D4"/>
    <w:rsid w:val="00BA4732"/>
    <w:rsid w:val="00BA4F02"/>
    <w:rsid w:val="00BA5378"/>
    <w:rsid w:val="00BA5437"/>
    <w:rsid w:val="00BA57BE"/>
    <w:rsid w:val="00BA6752"/>
    <w:rsid w:val="00BA69DD"/>
    <w:rsid w:val="00BA6B3B"/>
    <w:rsid w:val="00BA6D7E"/>
    <w:rsid w:val="00BA7EB3"/>
    <w:rsid w:val="00BA7FF0"/>
    <w:rsid w:val="00BB0516"/>
    <w:rsid w:val="00BB0823"/>
    <w:rsid w:val="00BB0C0A"/>
    <w:rsid w:val="00BB1773"/>
    <w:rsid w:val="00BB1B94"/>
    <w:rsid w:val="00BB40BA"/>
    <w:rsid w:val="00BB54C5"/>
    <w:rsid w:val="00BB63ED"/>
    <w:rsid w:val="00BB74B0"/>
    <w:rsid w:val="00BB761E"/>
    <w:rsid w:val="00BC06B3"/>
    <w:rsid w:val="00BC06E5"/>
    <w:rsid w:val="00BC0BC9"/>
    <w:rsid w:val="00BC0C23"/>
    <w:rsid w:val="00BC0D60"/>
    <w:rsid w:val="00BC0F75"/>
    <w:rsid w:val="00BC20F4"/>
    <w:rsid w:val="00BC378F"/>
    <w:rsid w:val="00BC4E66"/>
    <w:rsid w:val="00BC5759"/>
    <w:rsid w:val="00BC5C9B"/>
    <w:rsid w:val="00BC5E2B"/>
    <w:rsid w:val="00BC6280"/>
    <w:rsid w:val="00BC6341"/>
    <w:rsid w:val="00BC6762"/>
    <w:rsid w:val="00BC6AA7"/>
    <w:rsid w:val="00BC6FF4"/>
    <w:rsid w:val="00BC72DC"/>
    <w:rsid w:val="00BC74FD"/>
    <w:rsid w:val="00BC77C3"/>
    <w:rsid w:val="00BC77D2"/>
    <w:rsid w:val="00BC7CEC"/>
    <w:rsid w:val="00BD056F"/>
    <w:rsid w:val="00BD2A9C"/>
    <w:rsid w:val="00BD43F5"/>
    <w:rsid w:val="00BD5BC1"/>
    <w:rsid w:val="00BD5FB0"/>
    <w:rsid w:val="00BD67F7"/>
    <w:rsid w:val="00BD7C62"/>
    <w:rsid w:val="00BD7E37"/>
    <w:rsid w:val="00BD7FC9"/>
    <w:rsid w:val="00BE09B4"/>
    <w:rsid w:val="00BE09D3"/>
    <w:rsid w:val="00BE0EB6"/>
    <w:rsid w:val="00BE4197"/>
    <w:rsid w:val="00BE471D"/>
    <w:rsid w:val="00BE48CC"/>
    <w:rsid w:val="00BE4BCE"/>
    <w:rsid w:val="00BE537C"/>
    <w:rsid w:val="00BE632C"/>
    <w:rsid w:val="00BE6627"/>
    <w:rsid w:val="00BE67B6"/>
    <w:rsid w:val="00BE6973"/>
    <w:rsid w:val="00BE69FF"/>
    <w:rsid w:val="00BE6F8B"/>
    <w:rsid w:val="00BE7E07"/>
    <w:rsid w:val="00BF07C4"/>
    <w:rsid w:val="00BF093A"/>
    <w:rsid w:val="00BF109A"/>
    <w:rsid w:val="00BF18FE"/>
    <w:rsid w:val="00BF2F05"/>
    <w:rsid w:val="00BF2F2D"/>
    <w:rsid w:val="00BF3DDD"/>
    <w:rsid w:val="00BF4033"/>
    <w:rsid w:val="00BF4CF1"/>
    <w:rsid w:val="00BF4D1C"/>
    <w:rsid w:val="00BF5452"/>
    <w:rsid w:val="00BF5F74"/>
    <w:rsid w:val="00BF64FB"/>
    <w:rsid w:val="00BF671E"/>
    <w:rsid w:val="00BF69B0"/>
    <w:rsid w:val="00C00DC1"/>
    <w:rsid w:val="00C017D2"/>
    <w:rsid w:val="00C01E49"/>
    <w:rsid w:val="00C026E6"/>
    <w:rsid w:val="00C02A6F"/>
    <w:rsid w:val="00C02CD4"/>
    <w:rsid w:val="00C038C5"/>
    <w:rsid w:val="00C03E41"/>
    <w:rsid w:val="00C040A3"/>
    <w:rsid w:val="00C046A4"/>
    <w:rsid w:val="00C04FD7"/>
    <w:rsid w:val="00C05874"/>
    <w:rsid w:val="00C06118"/>
    <w:rsid w:val="00C06124"/>
    <w:rsid w:val="00C06658"/>
    <w:rsid w:val="00C07571"/>
    <w:rsid w:val="00C07C07"/>
    <w:rsid w:val="00C07D4F"/>
    <w:rsid w:val="00C07DC2"/>
    <w:rsid w:val="00C104A0"/>
    <w:rsid w:val="00C10E45"/>
    <w:rsid w:val="00C1106C"/>
    <w:rsid w:val="00C11817"/>
    <w:rsid w:val="00C11C2F"/>
    <w:rsid w:val="00C12D2A"/>
    <w:rsid w:val="00C13C90"/>
    <w:rsid w:val="00C13FD2"/>
    <w:rsid w:val="00C15793"/>
    <w:rsid w:val="00C16D93"/>
    <w:rsid w:val="00C17FFC"/>
    <w:rsid w:val="00C208B6"/>
    <w:rsid w:val="00C208C8"/>
    <w:rsid w:val="00C20B22"/>
    <w:rsid w:val="00C20D32"/>
    <w:rsid w:val="00C22177"/>
    <w:rsid w:val="00C237EC"/>
    <w:rsid w:val="00C237F7"/>
    <w:rsid w:val="00C2396C"/>
    <w:rsid w:val="00C23A1F"/>
    <w:rsid w:val="00C23CC0"/>
    <w:rsid w:val="00C24FE6"/>
    <w:rsid w:val="00C25C6D"/>
    <w:rsid w:val="00C25D2B"/>
    <w:rsid w:val="00C26B25"/>
    <w:rsid w:val="00C2761F"/>
    <w:rsid w:val="00C30C2B"/>
    <w:rsid w:val="00C32CEB"/>
    <w:rsid w:val="00C3341E"/>
    <w:rsid w:val="00C33D61"/>
    <w:rsid w:val="00C35405"/>
    <w:rsid w:val="00C3565C"/>
    <w:rsid w:val="00C35C41"/>
    <w:rsid w:val="00C35FDF"/>
    <w:rsid w:val="00C361FB"/>
    <w:rsid w:val="00C362F5"/>
    <w:rsid w:val="00C365B4"/>
    <w:rsid w:val="00C36932"/>
    <w:rsid w:val="00C36F1F"/>
    <w:rsid w:val="00C406C2"/>
    <w:rsid w:val="00C41B03"/>
    <w:rsid w:val="00C41E84"/>
    <w:rsid w:val="00C430A3"/>
    <w:rsid w:val="00C43D1F"/>
    <w:rsid w:val="00C442EE"/>
    <w:rsid w:val="00C4477F"/>
    <w:rsid w:val="00C44A40"/>
    <w:rsid w:val="00C44D66"/>
    <w:rsid w:val="00C45A7B"/>
    <w:rsid w:val="00C46052"/>
    <w:rsid w:val="00C46378"/>
    <w:rsid w:val="00C464F3"/>
    <w:rsid w:val="00C46B74"/>
    <w:rsid w:val="00C47725"/>
    <w:rsid w:val="00C477B1"/>
    <w:rsid w:val="00C50357"/>
    <w:rsid w:val="00C50389"/>
    <w:rsid w:val="00C506C4"/>
    <w:rsid w:val="00C50DC1"/>
    <w:rsid w:val="00C50F86"/>
    <w:rsid w:val="00C51461"/>
    <w:rsid w:val="00C517A7"/>
    <w:rsid w:val="00C51A9B"/>
    <w:rsid w:val="00C51ABE"/>
    <w:rsid w:val="00C51E37"/>
    <w:rsid w:val="00C5286D"/>
    <w:rsid w:val="00C52C17"/>
    <w:rsid w:val="00C53AC9"/>
    <w:rsid w:val="00C54482"/>
    <w:rsid w:val="00C55BB8"/>
    <w:rsid w:val="00C55FBE"/>
    <w:rsid w:val="00C56028"/>
    <w:rsid w:val="00C56244"/>
    <w:rsid w:val="00C576B0"/>
    <w:rsid w:val="00C577C7"/>
    <w:rsid w:val="00C579D1"/>
    <w:rsid w:val="00C60A62"/>
    <w:rsid w:val="00C616B8"/>
    <w:rsid w:val="00C6171B"/>
    <w:rsid w:val="00C61D45"/>
    <w:rsid w:val="00C620E3"/>
    <w:rsid w:val="00C621EF"/>
    <w:rsid w:val="00C62BD4"/>
    <w:rsid w:val="00C63814"/>
    <w:rsid w:val="00C63B9E"/>
    <w:rsid w:val="00C64674"/>
    <w:rsid w:val="00C65A20"/>
    <w:rsid w:val="00C65E77"/>
    <w:rsid w:val="00C66F75"/>
    <w:rsid w:val="00C678E8"/>
    <w:rsid w:val="00C67B80"/>
    <w:rsid w:val="00C722E2"/>
    <w:rsid w:val="00C73430"/>
    <w:rsid w:val="00C73C1B"/>
    <w:rsid w:val="00C74B49"/>
    <w:rsid w:val="00C75485"/>
    <w:rsid w:val="00C75A45"/>
    <w:rsid w:val="00C75E22"/>
    <w:rsid w:val="00C76084"/>
    <w:rsid w:val="00C764B3"/>
    <w:rsid w:val="00C76B32"/>
    <w:rsid w:val="00C76C03"/>
    <w:rsid w:val="00C8061E"/>
    <w:rsid w:val="00C806D7"/>
    <w:rsid w:val="00C80751"/>
    <w:rsid w:val="00C808EE"/>
    <w:rsid w:val="00C80B62"/>
    <w:rsid w:val="00C80D1E"/>
    <w:rsid w:val="00C811BF"/>
    <w:rsid w:val="00C8154E"/>
    <w:rsid w:val="00C82072"/>
    <w:rsid w:val="00C82433"/>
    <w:rsid w:val="00C82C70"/>
    <w:rsid w:val="00C83A77"/>
    <w:rsid w:val="00C83C09"/>
    <w:rsid w:val="00C84585"/>
    <w:rsid w:val="00C85519"/>
    <w:rsid w:val="00C86026"/>
    <w:rsid w:val="00C8657D"/>
    <w:rsid w:val="00C86D26"/>
    <w:rsid w:val="00C8774B"/>
    <w:rsid w:val="00C878BA"/>
    <w:rsid w:val="00C9027A"/>
    <w:rsid w:val="00C90311"/>
    <w:rsid w:val="00C90695"/>
    <w:rsid w:val="00C90797"/>
    <w:rsid w:val="00C909EF"/>
    <w:rsid w:val="00C90F39"/>
    <w:rsid w:val="00C9335B"/>
    <w:rsid w:val="00C93535"/>
    <w:rsid w:val="00C93C87"/>
    <w:rsid w:val="00C94474"/>
    <w:rsid w:val="00C96229"/>
    <w:rsid w:val="00C971BD"/>
    <w:rsid w:val="00C971DA"/>
    <w:rsid w:val="00CA0814"/>
    <w:rsid w:val="00CA178C"/>
    <w:rsid w:val="00CA28CE"/>
    <w:rsid w:val="00CA2E5A"/>
    <w:rsid w:val="00CA2F8C"/>
    <w:rsid w:val="00CA3110"/>
    <w:rsid w:val="00CA43C6"/>
    <w:rsid w:val="00CA4C88"/>
    <w:rsid w:val="00CA599D"/>
    <w:rsid w:val="00CA64FC"/>
    <w:rsid w:val="00CA67E0"/>
    <w:rsid w:val="00CA6B15"/>
    <w:rsid w:val="00CA7530"/>
    <w:rsid w:val="00CB0154"/>
    <w:rsid w:val="00CB07A3"/>
    <w:rsid w:val="00CB0884"/>
    <w:rsid w:val="00CB16AB"/>
    <w:rsid w:val="00CB1E6B"/>
    <w:rsid w:val="00CB1F10"/>
    <w:rsid w:val="00CB2C89"/>
    <w:rsid w:val="00CB2D32"/>
    <w:rsid w:val="00CB2F51"/>
    <w:rsid w:val="00CB3924"/>
    <w:rsid w:val="00CB49AD"/>
    <w:rsid w:val="00CB5CAA"/>
    <w:rsid w:val="00CB6FAF"/>
    <w:rsid w:val="00CB712F"/>
    <w:rsid w:val="00CB7C23"/>
    <w:rsid w:val="00CB7CB3"/>
    <w:rsid w:val="00CC07C9"/>
    <w:rsid w:val="00CC0A06"/>
    <w:rsid w:val="00CC111D"/>
    <w:rsid w:val="00CC12F2"/>
    <w:rsid w:val="00CC23A9"/>
    <w:rsid w:val="00CC2C3E"/>
    <w:rsid w:val="00CC4101"/>
    <w:rsid w:val="00CC4C0C"/>
    <w:rsid w:val="00CC50FC"/>
    <w:rsid w:val="00CC56F9"/>
    <w:rsid w:val="00CC5DBC"/>
    <w:rsid w:val="00CC5F68"/>
    <w:rsid w:val="00CC76D9"/>
    <w:rsid w:val="00CD03FD"/>
    <w:rsid w:val="00CD068A"/>
    <w:rsid w:val="00CD08E0"/>
    <w:rsid w:val="00CD13A9"/>
    <w:rsid w:val="00CD1DB1"/>
    <w:rsid w:val="00CD3136"/>
    <w:rsid w:val="00CD3157"/>
    <w:rsid w:val="00CD31FB"/>
    <w:rsid w:val="00CD4422"/>
    <w:rsid w:val="00CD4A8C"/>
    <w:rsid w:val="00CD4CB1"/>
    <w:rsid w:val="00CD4DAF"/>
    <w:rsid w:val="00CD52FE"/>
    <w:rsid w:val="00CD65E8"/>
    <w:rsid w:val="00CD6C4F"/>
    <w:rsid w:val="00CD6E49"/>
    <w:rsid w:val="00CD7517"/>
    <w:rsid w:val="00CD7727"/>
    <w:rsid w:val="00CD798C"/>
    <w:rsid w:val="00CD7CBA"/>
    <w:rsid w:val="00CD7CF0"/>
    <w:rsid w:val="00CE0B67"/>
    <w:rsid w:val="00CE1011"/>
    <w:rsid w:val="00CE187A"/>
    <w:rsid w:val="00CE1CBA"/>
    <w:rsid w:val="00CE2CE0"/>
    <w:rsid w:val="00CE39DF"/>
    <w:rsid w:val="00CE3B6A"/>
    <w:rsid w:val="00CE3DE2"/>
    <w:rsid w:val="00CE510A"/>
    <w:rsid w:val="00CE5338"/>
    <w:rsid w:val="00CE5813"/>
    <w:rsid w:val="00CE6031"/>
    <w:rsid w:val="00CE64E8"/>
    <w:rsid w:val="00CE685D"/>
    <w:rsid w:val="00CE69B7"/>
    <w:rsid w:val="00CE6D50"/>
    <w:rsid w:val="00CF035F"/>
    <w:rsid w:val="00CF06D4"/>
    <w:rsid w:val="00CF15CF"/>
    <w:rsid w:val="00CF172C"/>
    <w:rsid w:val="00CF2375"/>
    <w:rsid w:val="00CF2CFC"/>
    <w:rsid w:val="00CF3058"/>
    <w:rsid w:val="00CF49F2"/>
    <w:rsid w:val="00CF5494"/>
    <w:rsid w:val="00CF651C"/>
    <w:rsid w:val="00CF711A"/>
    <w:rsid w:val="00CF7A13"/>
    <w:rsid w:val="00CF7A6F"/>
    <w:rsid w:val="00D0024A"/>
    <w:rsid w:val="00D0034E"/>
    <w:rsid w:val="00D004C7"/>
    <w:rsid w:val="00D009EB"/>
    <w:rsid w:val="00D012F6"/>
    <w:rsid w:val="00D01BDD"/>
    <w:rsid w:val="00D01D07"/>
    <w:rsid w:val="00D02502"/>
    <w:rsid w:val="00D03618"/>
    <w:rsid w:val="00D03D85"/>
    <w:rsid w:val="00D04E5C"/>
    <w:rsid w:val="00D05573"/>
    <w:rsid w:val="00D05B63"/>
    <w:rsid w:val="00D0636D"/>
    <w:rsid w:val="00D0667C"/>
    <w:rsid w:val="00D06E17"/>
    <w:rsid w:val="00D0772D"/>
    <w:rsid w:val="00D07E00"/>
    <w:rsid w:val="00D100A2"/>
    <w:rsid w:val="00D100D6"/>
    <w:rsid w:val="00D10734"/>
    <w:rsid w:val="00D10C44"/>
    <w:rsid w:val="00D11111"/>
    <w:rsid w:val="00D11251"/>
    <w:rsid w:val="00D11B31"/>
    <w:rsid w:val="00D11D3E"/>
    <w:rsid w:val="00D12409"/>
    <w:rsid w:val="00D12AB1"/>
    <w:rsid w:val="00D12B12"/>
    <w:rsid w:val="00D13C44"/>
    <w:rsid w:val="00D1486C"/>
    <w:rsid w:val="00D14E4D"/>
    <w:rsid w:val="00D15072"/>
    <w:rsid w:val="00D150DA"/>
    <w:rsid w:val="00D154B2"/>
    <w:rsid w:val="00D16BC1"/>
    <w:rsid w:val="00D16E0B"/>
    <w:rsid w:val="00D16ED8"/>
    <w:rsid w:val="00D16FF3"/>
    <w:rsid w:val="00D17203"/>
    <w:rsid w:val="00D206D8"/>
    <w:rsid w:val="00D20E76"/>
    <w:rsid w:val="00D21026"/>
    <w:rsid w:val="00D21641"/>
    <w:rsid w:val="00D216E6"/>
    <w:rsid w:val="00D21B4E"/>
    <w:rsid w:val="00D22174"/>
    <w:rsid w:val="00D22257"/>
    <w:rsid w:val="00D22642"/>
    <w:rsid w:val="00D23E25"/>
    <w:rsid w:val="00D2549E"/>
    <w:rsid w:val="00D27212"/>
    <w:rsid w:val="00D27732"/>
    <w:rsid w:val="00D300D5"/>
    <w:rsid w:val="00D306B0"/>
    <w:rsid w:val="00D316B7"/>
    <w:rsid w:val="00D31A6F"/>
    <w:rsid w:val="00D32546"/>
    <w:rsid w:val="00D33F16"/>
    <w:rsid w:val="00D3407A"/>
    <w:rsid w:val="00D345BD"/>
    <w:rsid w:val="00D35C30"/>
    <w:rsid w:val="00D36E20"/>
    <w:rsid w:val="00D37470"/>
    <w:rsid w:val="00D406B8"/>
    <w:rsid w:val="00D414DB"/>
    <w:rsid w:val="00D41CFB"/>
    <w:rsid w:val="00D421C1"/>
    <w:rsid w:val="00D422C1"/>
    <w:rsid w:val="00D42784"/>
    <w:rsid w:val="00D43991"/>
    <w:rsid w:val="00D44222"/>
    <w:rsid w:val="00D46C73"/>
    <w:rsid w:val="00D4744C"/>
    <w:rsid w:val="00D51A22"/>
    <w:rsid w:val="00D51B6C"/>
    <w:rsid w:val="00D52D15"/>
    <w:rsid w:val="00D52E93"/>
    <w:rsid w:val="00D538CD"/>
    <w:rsid w:val="00D54C56"/>
    <w:rsid w:val="00D55EA5"/>
    <w:rsid w:val="00D5626C"/>
    <w:rsid w:val="00D56A5E"/>
    <w:rsid w:val="00D571F9"/>
    <w:rsid w:val="00D6006E"/>
    <w:rsid w:val="00D60EFE"/>
    <w:rsid w:val="00D611F0"/>
    <w:rsid w:val="00D629B6"/>
    <w:rsid w:val="00D62B27"/>
    <w:rsid w:val="00D62BA2"/>
    <w:rsid w:val="00D62CA2"/>
    <w:rsid w:val="00D63883"/>
    <w:rsid w:val="00D63AF4"/>
    <w:rsid w:val="00D63F46"/>
    <w:rsid w:val="00D64601"/>
    <w:rsid w:val="00D66780"/>
    <w:rsid w:val="00D70F4F"/>
    <w:rsid w:val="00D7114C"/>
    <w:rsid w:val="00D71AF9"/>
    <w:rsid w:val="00D71C07"/>
    <w:rsid w:val="00D72653"/>
    <w:rsid w:val="00D72C60"/>
    <w:rsid w:val="00D731BD"/>
    <w:rsid w:val="00D73898"/>
    <w:rsid w:val="00D73BAE"/>
    <w:rsid w:val="00D73F27"/>
    <w:rsid w:val="00D73FA0"/>
    <w:rsid w:val="00D74B7D"/>
    <w:rsid w:val="00D74BA3"/>
    <w:rsid w:val="00D7768E"/>
    <w:rsid w:val="00D77800"/>
    <w:rsid w:val="00D77F61"/>
    <w:rsid w:val="00D8030B"/>
    <w:rsid w:val="00D8061E"/>
    <w:rsid w:val="00D80A81"/>
    <w:rsid w:val="00D80DF0"/>
    <w:rsid w:val="00D8152C"/>
    <w:rsid w:val="00D8171A"/>
    <w:rsid w:val="00D818B9"/>
    <w:rsid w:val="00D82000"/>
    <w:rsid w:val="00D8291A"/>
    <w:rsid w:val="00D8312A"/>
    <w:rsid w:val="00D83297"/>
    <w:rsid w:val="00D83A05"/>
    <w:rsid w:val="00D8462D"/>
    <w:rsid w:val="00D84DC3"/>
    <w:rsid w:val="00D84E69"/>
    <w:rsid w:val="00D85421"/>
    <w:rsid w:val="00D85AAF"/>
    <w:rsid w:val="00D8632F"/>
    <w:rsid w:val="00D865E4"/>
    <w:rsid w:val="00D86BEF"/>
    <w:rsid w:val="00D87245"/>
    <w:rsid w:val="00D87EBC"/>
    <w:rsid w:val="00D900A1"/>
    <w:rsid w:val="00D9083A"/>
    <w:rsid w:val="00D90C35"/>
    <w:rsid w:val="00D93377"/>
    <w:rsid w:val="00D9439C"/>
    <w:rsid w:val="00D9492C"/>
    <w:rsid w:val="00D964B4"/>
    <w:rsid w:val="00D96500"/>
    <w:rsid w:val="00D96B1C"/>
    <w:rsid w:val="00D97542"/>
    <w:rsid w:val="00DA0397"/>
    <w:rsid w:val="00DA11A3"/>
    <w:rsid w:val="00DA1AF0"/>
    <w:rsid w:val="00DA2512"/>
    <w:rsid w:val="00DA2554"/>
    <w:rsid w:val="00DA3B87"/>
    <w:rsid w:val="00DA41CF"/>
    <w:rsid w:val="00DA44FA"/>
    <w:rsid w:val="00DA4F49"/>
    <w:rsid w:val="00DA52E9"/>
    <w:rsid w:val="00DA592C"/>
    <w:rsid w:val="00DA6156"/>
    <w:rsid w:val="00DB02A4"/>
    <w:rsid w:val="00DB110C"/>
    <w:rsid w:val="00DB14A8"/>
    <w:rsid w:val="00DB2588"/>
    <w:rsid w:val="00DB3619"/>
    <w:rsid w:val="00DB4494"/>
    <w:rsid w:val="00DB458C"/>
    <w:rsid w:val="00DB5278"/>
    <w:rsid w:val="00DB5FBF"/>
    <w:rsid w:val="00DB6399"/>
    <w:rsid w:val="00DC1354"/>
    <w:rsid w:val="00DC1C43"/>
    <w:rsid w:val="00DC344A"/>
    <w:rsid w:val="00DC3A61"/>
    <w:rsid w:val="00DC4301"/>
    <w:rsid w:val="00DC47B2"/>
    <w:rsid w:val="00DC4BA1"/>
    <w:rsid w:val="00DC5513"/>
    <w:rsid w:val="00DC58CC"/>
    <w:rsid w:val="00DC6275"/>
    <w:rsid w:val="00DC6A31"/>
    <w:rsid w:val="00DC7977"/>
    <w:rsid w:val="00DD02A8"/>
    <w:rsid w:val="00DD0B2F"/>
    <w:rsid w:val="00DD137E"/>
    <w:rsid w:val="00DD1ABC"/>
    <w:rsid w:val="00DD1EE1"/>
    <w:rsid w:val="00DD305E"/>
    <w:rsid w:val="00DD32AC"/>
    <w:rsid w:val="00DD51A6"/>
    <w:rsid w:val="00DD6438"/>
    <w:rsid w:val="00DD6FB7"/>
    <w:rsid w:val="00DD70D8"/>
    <w:rsid w:val="00DD743D"/>
    <w:rsid w:val="00DE056C"/>
    <w:rsid w:val="00DE09D3"/>
    <w:rsid w:val="00DE0C98"/>
    <w:rsid w:val="00DE2663"/>
    <w:rsid w:val="00DE267A"/>
    <w:rsid w:val="00DE2B34"/>
    <w:rsid w:val="00DE35E3"/>
    <w:rsid w:val="00DE39DA"/>
    <w:rsid w:val="00DE3CAD"/>
    <w:rsid w:val="00DE4B7C"/>
    <w:rsid w:val="00DE53D8"/>
    <w:rsid w:val="00DE6A43"/>
    <w:rsid w:val="00DE7AA8"/>
    <w:rsid w:val="00DE7BF6"/>
    <w:rsid w:val="00DE7C3D"/>
    <w:rsid w:val="00DE7CFF"/>
    <w:rsid w:val="00DF0E43"/>
    <w:rsid w:val="00DF0EF9"/>
    <w:rsid w:val="00DF3371"/>
    <w:rsid w:val="00DF6119"/>
    <w:rsid w:val="00DF630B"/>
    <w:rsid w:val="00DF64DF"/>
    <w:rsid w:val="00DF7B7D"/>
    <w:rsid w:val="00E00AC6"/>
    <w:rsid w:val="00E00D5B"/>
    <w:rsid w:val="00E020A3"/>
    <w:rsid w:val="00E02338"/>
    <w:rsid w:val="00E0235B"/>
    <w:rsid w:val="00E0239A"/>
    <w:rsid w:val="00E02DF9"/>
    <w:rsid w:val="00E0396C"/>
    <w:rsid w:val="00E0419F"/>
    <w:rsid w:val="00E04BE3"/>
    <w:rsid w:val="00E04C63"/>
    <w:rsid w:val="00E05E56"/>
    <w:rsid w:val="00E05E63"/>
    <w:rsid w:val="00E069EF"/>
    <w:rsid w:val="00E06B02"/>
    <w:rsid w:val="00E06D4B"/>
    <w:rsid w:val="00E06E65"/>
    <w:rsid w:val="00E06F7E"/>
    <w:rsid w:val="00E07191"/>
    <w:rsid w:val="00E10A9A"/>
    <w:rsid w:val="00E112CB"/>
    <w:rsid w:val="00E1340F"/>
    <w:rsid w:val="00E13560"/>
    <w:rsid w:val="00E14BAE"/>
    <w:rsid w:val="00E172CB"/>
    <w:rsid w:val="00E174BC"/>
    <w:rsid w:val="00E200CF"/>
    <w:rsid w:val="00E21261"/>
    <w:rsid w:val="00E21D18"/>
    <w:rsid w:val="00E224C7"/>
    <w:rsid w:val="00E22835"/>
    <w:rsid w:val="00E24A9E"/>
    <w:rsid w:val="00E25526"/>
    <w:rsid w:val="00E255E1"/>
    <w:rsid w:val="00E25904"/>
    <w:rsid w:val="00E25DA4"/>
    <w:rsid w:val="00E26F74"/>
    <w:rsid w:val="00E27052"/>
    <w:rsid w:val="00E27239"/>
    <w:rsid w:val="00E275F3"/>
    <w:rsid w:val="00E27D61"/>
    <w:rsid w:val="00E302A3"/>
    <w:rsid w:val="00E30ACA"/>
    <w:rsid w:val="00E30E8D"/>
    <w:rsid w:val="00E30F85"/>
    <w:rsid w:val="00E31D05"/>
    <w:rsid w:val="00E332C5"/>
    <w:rsid w:val="00E343E3"/>
    <w:rsid w:val="00E3443B"/>
    <w:rsid w:val="00E34DA8"/>
    <w:rsid w:val="00E35598"/>
    <w:rsid w:val="00E35F87"/>
    <w:rsid w:val="00E363CA"/>
    <w:rsid w:val="00E365DD"/>
    <w:rsid w:val="00E36DFC"/>
    <w:rsid w:val="00E36E8F"/>
    <w:rsid w:val="00E36F56"/>
    <w:rsid w:val="00E40081"/>
    <w:rsid w:val="00E40823"/>
    <w:rsid w:val="00E4089E"/>
    <w:rsid w:val="00E40F64"/>
    <w:rsid w:val="00E41B20"/>
    <w:rsid w:val="00E42ABA"/>
    <w:rsid w:val="00E42C21"/>
    <w:rsid w:val="00E43171"/>
    <w:rsid w:val="00E434B2"/>
    <w:rsid w:val="00E437CD"/>
    <w:rsid w:val="00E441F8"/>
    <w:rsid w:val="00E46B38"/>
    <w:rsid w:val="00E473D0"/>
    <w:rsid w:val="00E501B3"/>
    <w:rsid w:val="00E503C5"/>
    <w:rsid w:val="00E50534"/>
    <w:rsid w:val="00E5287C"/>
    <w:rsid w:val="00E52E9D"/>
    <w:rsid w:val="00E5375C"/>
    <w:rsid w:val="00E5627D"/>
    <w:rsid w:val="00E5641B"/>
    <w:rsid w:val="00E600C1"/>
    <w:rsid w:val="00E6072B"/>
    <w:rsid w:val="00E60C13"/>
    <w:rsid w:val="00E614DB"/>
    <w:rsid w:val="00E62203"/>
    <w:rsid w:val="00E62FDC"/>
    <w:rsid w:val="00E631CF"/>
    <w:rsid w:val="00E63603"/>
    <w:rsid w:val="00E63A6A"/>
    <w:rsid w:val="00E63E75"/>
    <w:rsid w:val="00E6504D"/>
    <w:rsid w:val="00E65729"/>
    <w:rsid w:val="00E659CF"/>
    <w:rsid w:val="00E65DCA"/>
    <w:rsid w:val="00E67C6C"/>
    <w:rsid w:val="00E70B50"/>
    <w:rsid w:val="00E70D56"/>
    <w:rsid w:val="00E71D2E"/>
    <w:rsid w:val="00E72EA4"/>
    <w:rsid w:val="00E738BE"/>
    <w:rsid w:val="00E73BD2"/>
    <w:rsid w:val="00E7434D"/>
    <w:rsid w:val="00E74815"/>
    <w:rsid w:val="00E74F80"/>
    <w:rsid w:val="00E751E8"/>
    <w:rsid w:val="00E752E3"/>
    <w:rsid w:val="00E7536C"/>
    <w:rsid w:val="00E756F8"/>
    <w:rsid w:val="00E75A81"/>
    <w:rsid w:val="00E76045"/>
    <w:rsid w:val="00E809E8"/>
    <w:rsid w:val="00E813EA"/>
    <w:rsid w:val="00E81476"/>
    <w:rsid w:val="00E818A1"/>
    <w:rsid w:val="00E81913"/>
    <w:rsid w:val="00E827F4"/>
    <w:rsid w:val="00E830FF"/>
    <w:rsid w:val="00E83660"/>
    <w:rsid w:val="00E84163"/>
    <w:rsid w:val="00E842E2"/>
    <w:rsid w:val="00E85189"/>
    <w:rsid w:val="00E853BD"/>
    <w:rsid w:val="00E854EF"/>
    <w:rsid w:val="00E85551"/>
    <w:rsid w:val="00E856A2"/>
    <w:rsid w:val="00E85905"/>
    <w:rsid w:val="00E85C9D"/>
    <w:rsid w:val="00E86856"/>
    <w:rsid w:val="00E868B5"/>
    <w:rsid w:val="00E87A4D"/>
    <w:rsid w:val="00E90295"/>
    <w:rsid w:val="00E91728"/>
    <w:rsid w:val="00E92215"/>
    <w:rsid w:val="00E92298"/>
    <w:rsid w:val="00E93938"/>
    <w:rsid w:val="00E94DFF"/>
    <w:rsid w:val="00E95AAC"/>
    <w:rsid w:val="00E967C0"/>
    <w:rsid w:val="00E96C09"/>
    <w:rsid w:val="00EA008A"/>
    <w:rsid w:val="00EA0EA3"/>
    <w:rsid w:val="00EA1C52"/>
    <w:rsid w:val="00EA2535"/>
    <w:rsid w:val="00EA29EB"/>
    <w:rsid w:val="00EA31D2"/>
    <w:rsid w:val="00EA357F"/>
    <w:rsid w:val="00EA35E9"/>
    <w:rsid w:val="00EA57CC"/>
    <w:rsid w:val="00EA5AD3"/>
    <w:rsid w:val="00EA5DCC"/>
    <w:rsid w:val="00EA6475"/>
    <w:rsid w:val="00EA66C6"/>
    <w:rsid w:val="00EA6739"/>
    <w:rsid w:val="00EA6E68"/>
    <w:rsid w:val="00EB1AD2"/>
    <w:rsid w:val="00EB1C6C"/>
    <w:rsid w:val="00EB1C74"/>
    <w:rsid w:val="00EB2095"/>
    <w:rsid w:val="00EB3A41"/>
    <w:rsid w:val="00EB3CF0"/>
    <w:rsid w:val="00EB3DA7"/>
    <w:rsid w:val="00EB457F"/>
    <w:rsid w:val="00EB4583"/>
    <w:rsid w:val="00EB6396"/>
    <w:rsid w:val="00EB664A"/>
    <w:rsid w:val="00EC0315"/>
    <w:rsid w:val="00EC1067"/>
    <w:rsid w:val="00EC1206"/>
    <w:rsid w:val="00EC1923"/>
    <w:rsid w:val="00EC1AC0"/>
    <w:rsid w:val="00EC1B5F"/>
    <w:rsid w:val="00EC1C0E"/>
    <w:rsid w:val="00EC3F4A"/>
    <w:rsid w:val="00EC4A05"/>
    <w:rsid w:val="00EC4BC8"/>
    <w:rsid w:val="00EC7402"/>
    <w:rsid w:val="00EC75B9"/>
    <w:rsid w:val="00ED0A20"/>
    <w:rsid w:val="00ED1161"/>
    <w:rsid w:val="00ED1B4C"/>
    <w:rsid w:val="00ED1E83"/>
    <w:rsid w:val="00ED20BF"/>
    <w:rsid w:val="00ED23C5"/>
    <w:rsid w:val="00ED28C8"/>
    <w:rsid w:val="00ED29EE"/>
    <w:rsid w:val="00ED2D84"/>
    <w:rsid w:val="00ED35AA"/>
    <w:rsid w:val="00ED368B"/>
    <w:rsid w:val="00ED3D1A"/>
    <w:rsid w:val="00ED47DA"/>
    <w:rsid w:val="00ED5285"/>
    <w:rsid w:val="00ED577B"/>
    <w:rsid w:val="00ED5BCD"/>
    <w:rsid w:val="00ED5CAD"/>
    <w:rsid w:val="00ED6A73"/>
    <w:rsid w:val="00EE003B"/>
    <w:rsid w:val="00EE0196"/>
    <w:rsid w:val="00EE0FCF"/>
    <w:rsid w:val="00EE255A"/>
    <w:rsid w:val="00EE2B7E"/>
    <w:rsid w:val="00EE2BBE"/>
    <w:rsid w:val="00EE2BCF"/>
    <w:rsid w:val="00EE2D56"/>
    <w:rsid w:val="00EE2F1F"/>
    <w:rsid w:val="00EE358A"/>
    <w:rsid w:val="00EE3DC7"/>
    <w:rsid w:val="00EE5732"/>
    <w:rsid w:val="00EE5CE7"/>
    <w:rsid w:val="00EE5E67"/>
    <w:rsid w:val="00EE64EB"/>
    <w:rsid w:val="00EE6E5E"/>
    <w:rsid w:val="00EE6E8D"/>
    <w:rsid w:val="00EE7294"/>
    <w:rsid w:val="00EE7E60"/>
    <w:rsid w:val="00EF019F"/>
    <w:rsid w:val="00EF0536"/>
    <w:rsid w:val="00EF0648"/>
    <w:rsid w:val="00EF14AD"/>
    <w:rsid w:val="00EF1EAD"/>
    <w:rsid w:val="00EF1F4A"/>
    <w:rsid w:val="00EF2C35"/>
    <w:rsid w:val="00EF36CA"/>
    <w:rsid w:val="00EF3875"/>
    <w:rsid w:val="00EF3FA6"/>
    <w:rsid w:val="00EF4CB8"/>
    <w:rsid w:val="00EF4F3E"/>
    <w:rsid w:val="00EF5018"/>
    <w:rsid w:val="00EF5958"/>
    <w:rsid w:val="00EF6489"/>
    <w:rsid w:val="00EF68DD"/>
    <w:rsid w:val="00EF6C7D"/>
    <w:rsid w:val="00EF73DA"/>
    <w:rsid w:val="00F01415"/>
    <w:rsid w:val="00F02594"/>
    <w:rsid w:val="00F02792"/>
    <w:rsid w:val="00F03BF5"/>
    <w:rsid w:val="00F046E5"/>
    <w:rsid w:val="00F058FE"/>
    <w:rsid w:val="00F05D59"/>
    <w:rsid w:val="00F06686"/>
    <w:rsid w:val="00F06704"/>
    <w:rsid w:val="00F06F2D"/>
    <w:rsid w:val="00F114D2"/>
    <w:rsid w:val="00F117CE"/>
    <w:rsid w:val="00F11F01"/>
    <w:rsid w:val="00F1265F"/>
    <w:rsid w:val="00F12977"/>
    <w:rsid w:val="00F133FF"/>
    <w:rsid w:val="00F134FF"/>
    <w:rsid w:val="00F13697"/>
    <w:rsid w:val="00F13BF4"/>
    <w:rsid w:val="00F13FB6"/>
    <w:rsid w:val="00F141DB"/>
    <w:rsid w:val="00F14350"/>
    <w:rsid w:val="00F14364"/>
    <w:rsid w:val="00F146B5"/>
    <w:rsid w:val="00F15D46"/>
    <w:rsid w:val="00F16873"/>
    <w:rsid w:val="00F17574"/>
    <w:rsid w:val="00F17989"/>
    <w:rsid w:val="00F17CAD"/>
    <w:rsid w:val="00F210CD"/>
    <w:rsid w:val="00F21C6C"/>
    <w:rsid w:val="00F243C2"/>
    <w:rsid w:val="00F25A83"/>
    <w:rsid w:val="00F25AA8"/>
    <w:rsid w:val="00F26AA9"/>
    <w:rsid w:val="00F26C64"/>
    <w:rsid w:val="00F27074"/>
    <w:rsid w:val="00F27847"/>
    <w:rsid w:val="00F27C5B"/>
    <w:rsid w:val="00F30224"/>
    <w:rsid w:val="00F302D2"/>
    <w:rsid w:val="00F31AF9"/>
    <w:rsid w:val="00F32A85"/>
    <w:rsid w:val="00F3327B"/>
    <w:rsid w:val="00F33B21"/>
    <w:rsid w:val="00F33B77"/>
    <w:rsid w:val="00F359B1"/>
    <w:rsid w:val="00F35AD1"/>
    <w:rsid w:val="00F35DC1"/>
    <w:rsid w:val="00F36D50"/>
    <w:rsid w:val="00F37B1F"/>
    <w:rsid w:val="00F4177B"/>
    <w:rsid w:val="00F41992"/>
    <w:rsid w:val="00F41A23"/>
    <w:rsid w:val="00F41ECE"/>
    <w:rsid w:val="00F42364"/>
    <w:rsid w:val="00F424C9"/>
    <w:rsid w:val="00F426E7"/>
    <w:rsid w:val="00F42B4F"/>
    <w:rsid w:val="00F433BC"/>
    <w:rsid w:val="00F434FC"/>
    <w:rsid w:val="00F44DCF"/>
    <w:rsid w:val="00F45120"/>
    <w:rsid w:val="00F4563B"/>
    <w:rsid w:val="00F4607C"/>
    <w:rsid w:val="00F46341"/>
    <w:rsid w:val="00F468B9"/>
    <w:rsid w:val="00F468E0"/>
    <w:rsid w:val="00F47424"/>
    <w:rsid w:val="00F4778B"/>
    <w:rsid w:val="00F47B38"/>
    <w:rsid w:val="00F47DB6"/>
    <w:rsid w:val="00F50938"/>
    <w:rsid w:val="00F50BEB"/>
    <w:rsid w:val="00F516AA"/>
    <w:rsid w:val="00F516D0"/>
    <w:rsid w:val="00F5224C"/>
    <w:rsid w:val="00F52256"/>
    <w:rsid w:val="00F52289"/>
    <w:rsid w:val="00F53D8A"/>
    <w:rsid w:val="00F54837"/>
    <w:rsid w:val="00F549DE"/>
    <w:rsid w:val="00F556B0"/>
    <w:rsid w:val="00F55BAC"/>
    <w:rsid w:val="00F55E7F"/>
    <w:rsid w:val="00F565A9"/>
    <w:rsid w:val="00F57E16"/>
    <w:rsid w:val="00F6018D"/>
    <w:rsid w:val="00F61588"/>
    <w:rsid w:val="00F61836"/>
    <w:rsid w:val="00F61C3B"/>
    <w:rsid w:val="00F629E1"/>
    <w:rsid w:val="00F630C5"/>
    <w:rsid w:val="00F6423B"/>
    <w:rsid w:val="00F65CAE"/>
    <w:rsid w:val="00F6611E"/>
    <w:rsid w:val="00F669AD"/>
    <w:rsid w:val="00F669EA"/>
    <w:rsid w:val="00F66BBA"/>
    <w:rsid w:val="00F66F63"/>
    <w:rsid w:val="00F67EBE"/>
    <w:rsid w:val="00F72560"/>
    <w:rsid w:val="00F72C59"/>
    <w:rsid w:val="00F736AE"/>
    <w:rsid w:val="00F74204"/>
    <w:rsid w:val="00F747ED"/>
    <w:rsid w:val="00F75DC1"/>
    <w:rsid w:val="00F75E73"/>
    <w:rsid w:val="00F77333"/>
    <w:rsid w:val="00F77400"/>
    <w:rsid w:val="00F77E2E"/>
    <w:rsid w:val="00F815B4"/>
    <w:rsid w:val="00F81E91"/>
    <w:rsid w:val="00F8213B"/>
    <w:rsid w:val="00F82473"/>
    <w:rsid w:val="00F8288C"/>
    <w:rsid w:val="00F82DA5"/>
    <w:rsid w:val="00F82FF9"/>
    <w:rsid w:val="00F84376"/>
    <w:rsid w:val="00F84BA1"/>
    <w:rsid w:val="00F84DE2"/>
    <w:rsid w:val="00F84FF8"/>
    <w:rsid w:val="00F8552B"/>
    <w:rsid w:val="00F86AB3"/>
    <w:rsid w:val="00F86F63"/>
    <w:rsid w:val="00F87215"/>
    <w:rsid w:val="00F87C48"/>
    <w:rsid w:val="00F90971"/>
    <w:rsid w:val="00F90D8B"/>
    <w:rsid w:val="00F90DEE"/>
    <w:rsid w:val="00F91388"/>
    <w:rsid w:val="00F9174F"/>
    <w:rsid w:val="00F919ED"/>
    <w:rsid w:val="00F92EEC"/>
    <w:rsid w:val="00F931A3"/>
    <w:rsid w:val="00F942CF"/>
    <w:rsid w:val="00F94450"/>
    <w:rsid w:val="00F94C75"/>
    <w:rsid w:val="00F94DC4"/>
    <w:rsid w:val="00F9543E"/>
    <w:rsid w:val="00F963F4"/>
    <w:rsid w:val="00F96598"/>
    <w:rsid w:val="00F96780"/>
    <w:rsid w:val="00F96E2C"/>
    <w:rsid w:val="00F975A5"/>
    <w:rsid w:val="00F9780D"/>
    <w:rsid w:val="00F97D32"/>
    <w:rsid w:val="00FA1014"/>
    <w:rsid w:val="00FA12A1"/>
    <w:rsid w:val="00FA1594"/>
    <w:rsid w:val="00FA1E3B"/>
    <w:rsid w:val="00FA1E73"/>
    <w:rsid w:val="00FA374C"/>
    <w:rsid w:val="00FA404D"/>
    <w:rsid w:val="00FA4185"/>
    <w:rsid w:val="00FA4200"/>
    <w:rsid w:val="00FA48C2"/>
    <w:rsid w:val="00FA50BD"/>
    <w:rsid w:val="00FA51ED"/>
    <w:rsid w:val="00FA7E2D"/>
    <w:rsid w:val="00FA7ECD"/>
    <w:rsid w:val="00FB02DF"/>
    <w:rsid w:val="00FB20F0"/>
    <w:rsid w:val="00FB2202"/>
    <w:rsid w:val="00FB2A0B"/>
    <w:rsid w:val="00FB2FED"/>
    <w:rsid w:val="00FB43D0"/>
    <w:rsid w:val="00FB44B8"/>
    <w:rsid w:val="00FB463E"/>
    <w:rsid w:val="00FB5320"/>
    <w:rsid w:val="00FB7CCD"/>
    <w:rsid w:val="00FC1E0B"/>
    <w:rsid w:val="00FC1F14"/>
    <w:rsid w:val="00FC1FAF"/>
    <w:rsid w:val="00FC207A"/>
    <w:rsid w:val="00FC3269"/>
    <w:rsid w:val="00FC5CF4"/>
    <w:rsid w:val="00FC5DE9"/>
    <w:rsid w:val="00FC5F9B"/>
    <w:rsid w:val="00FC63AC"/>
    <w:rsid w:val="00FC686C"/>
    <w:rsid w:val="00FC6A86"/>
    <w:rsid w:val="00FC6B6C"/>
    <w:rsid w:val="00FC6E1F"/>
    <w:rsid w:val="00FC6FD4"/>
    <w:rsid w:val="00FC72DC"/>
    <w:rsid w:val="00FD20F6"/>
    <w:rsid w:val="00FD2D65"/>
    <w:rsid w:val="00FD3012"/>
    <w:rsid w:val="00FD475D"/>
    <w:rsid w:val="00FD4B42"/>
    <w:rsid w:val="00FD4F03"/>
    <w:rsid w:val="00FD5310"/>
    <w:rsid w:val="00FD5563"/>
    <w:rsid w:val="00FD5E52"/>
    <w:rsid w:val="00FD62A6"/>
    <w:rsid w:val="00FD68EC"/>
    <w:rsid w:val="00FD7D41"/>
    <w:rsid w:val="00FE0FE7"/>
    <w:rsid w:val="00FE2BCA"/>
    <w:rsid w:val="00FE2CB5"/>
    <w:rsid w:val="00FE3268"/>
    <w:rsid w:val="00FE3717"/>
    <w:rsid w:val="00FE3C66"/>
    <w:rsid w:val="00FE475D"/>
    <w:rsid w:val="00FE4BCD"/>
    <w:rsid w:val="00FE53A7"/>
    <w:rsid w:val="00FE58D1"/>
    <w:rsid w:val="00FE5E20"/>
    <w:rsid w:val="00FE7328"/>
    <w:rsid w:val="00FE7A7F"/>
    <w:rsid w:val="00FE7AAE"/>
    <w:rsid w:val="00FE7C81"/>
    <w:rsid w:val="00FE7D8A"/>
    <w:rsid w:val="00FE7FEA"/>
    <w:rsid w:val="00FE7FF6"/>
    <w:rsid w:val="00FF087F"/>
    <w:rsid w:val="00FF08DE"/>
    <w:rsid w:val="00FF1831"/>
    <w:rsid w:val="00FF234C"/>
    <w:rsid w:val="00FF2445"/>
    <w:rsid w:val="00FF34B6"/>
    <w:rsid w:val="00FF361F"/>
    <w:rsid w:val="00FF3C54"/>
    <w:rsid w:val="00FF43E0"/>
    <w:rsid w:val="00FF46F6"/>
    <w:rsid w:val="00FF4756"/>
    <w:rsid w:val="00FF4E49"/>
    <w:rsid w:val="00FF5A6E"/>
    <w:rsid w:val="00FF5B22"/>
    <w:rsid w:val="00FF630A"/>
    <w:rsid w:val="00FF679B"/>
    <w:rsid w:val="00FF6AF7"/>
    <w:rsid w:val="00FF6B30"/>
    <w:rsid w:val="00FF6FD2"/>
    <w:rsid w:val="00FF7039"/>
    <w:rsid w:val="011326B5"/>
    <w:rsid w:val="011703D5"/>
    <w:rsid w:val="0117876D"/>
    <w:rsid w:val="014E12EC"/>
    <w:rsid w:val="01530B1A"/>
    <w:rsid w:val="01B186C8"/>
    <w:rsid w:val="01D00356"/>
    <w:rsid w:val="01D7FBE4"/>
    <w:rsid w:val="02028655"/>
    <w:rsid w:val="020D44E6"/>
    <w:rsid w:val="025A6FD9"/>
    <w:rsid w:val="025E2602"/>
    <w:rsid w:val="02613548"/>
    <w:rsid w:val="02763847"/>
    <w:rsid w:val="0279852D"/>
    <w:rsid w:val="028D0F54"/>
    <w:rsid w:val="02B23547"/>
    <w:rsid w:val="02F1FD5B"/>
    <w:rsid w:val="0311D669"/>
    <w:rsid w:val="03AA2F3D"/>
    <w:rsid w:val="03D1EF58"/>
    <w:rsid w:val="0447F323"/>
    <w:rsid w:val="04CD09DA"/>
    <w:rsid w:val="04DDB6C6"/>
    <w:rsid w:val="04F95DE1"/>
    <w:rsid w:val="0520F328"/>
    <w:rsid w:val="053537DB"/>
    <w:rsid w:val="0550E185"/>
    <w:rsid w:val="0573C047"/>
    <w:rsid w:val="058E6D64"/>
    <w:rsid w:val="0593D83B"/>
    <w:rsid w:val="059B5E30"/>
    <w:rsid w:val="0623D3C0"/>
    <w:rsid w:val="066B3BFB"/>
    <w:rsid w:val="069521FF"/>
    <w:rsid w:val="06A405AD"/>
    <w:rsid w:val="06AE5A9A"/>
    <w:rsid w:val="070606C9"/>
    <w:rsid w:val="07263585"/>
    <w:rsid w:val="072D0306"/>
    <w:rsid w:val="07590743"/>
    <w:rsid w:val="076471EE"/>
    <w:rsid w:val="077E7CF8"/>
    <w:rsid w:val="07A28DE4"/>
    <w:rsid w:val="08446633"/>
    <w:rsid w:val="08490F3F"/>
    <w:rsid w:val="084CAA5A"/>
    <w:rsid w:val="0852082E"/>
    <w:rsid w:val="08562850"/>
    <w:rsid w:val="0888FAB2"/>
    <w:rsid w:val="08A6DAE6"/>
    <w:rsid w:val="08B56D81"/>
    <w:rsid w:val="08E06705"/>
    <w:rsid w:val="08F18FD1"/>
    <w:rsid w:val="0919F5E2"/>
    <w:rsid w:val="094E6D3D"/>
    <w:rsid w:val="0981AC2D"/>
    <w:rsid w:val="09F1FEEC"/>
    <w:rsid w:val="0A278C5A"/>
    <w:rsid w:val="0A4CE7C4"/>
    <w:rsid w:val="0A504C5B"/>
    <w:rsid w:val="0A532016"/>
    <w:rsid w:val="0A7F4132"/>
    <w:rsid w:val="0AAF608C"/>
    <w:rsid w:val="0AC7E61C"/>
    <w:rsid w:val="0AD29442"/>
    <w:rsid w:val="0B0A5BAE"/>
    <w:rsid w:val="0B25046F"/>
    <w:rsid w:val="0B4C0DA4"/>
    <w:rsid w:val="0B612AE7"/>
    <w:rsid w:val="0B7454F8"/>
    <w:rsid w:val="0B781BE4"/>
    <w:rsid w:val="0BBD0960"/>
    <w:rsid w:val="0C4F34C8"/>
    <w:rsid w:val="0C8FA91E"/>
    <w:rsid w:val="0D3D3154"/>
    <w:rsid w:val="0D8153BA"/>
    <w:rsid w:val="0DB2A736"/>
    <w:rsid w:val="0DB4E830"/>
    <w:rsid w:val="0DBA8B15"/>
    <w:rsid w:val="0DC60665"/>
    <w:rsid w:val="0E348C45"/>
    <w:rsid w:val="0F111F40"/>
    <w:rsid w:val="0F23F793"/>
    <w:rsid w:val="0F29EB8A"/>
    <w:rsid w:val="0F523D9D"/>
    <w:rsid w:val="0F5A0AB1"/>
    <w:rsid w:val="0F87F855"/>
    <w:rsid w:val="0FF48BC4"/>
    <w:rsid w:val="0FFCE76C"/>
    <w:rsid w:val="100A9678"/>
    <w:rsid w:val="100AE301"/>
    <w:rsid w:val="1056AE06"/>
    <w:rsid w:val="105DA16F"/>
    <w:rsid w:val="10759C76"/>
    <w:rsid w:val="108F1DCA"/>
    <w:rsid w:val="108F9850"/>
    <w:rsid w:val="10A237E4"/>
    <w:rsid w:val="10DA08BA"/>
    <w:rsid w:val="10FFC301"/>
    <w:rsid w:val="11036075"/>
    <w:rsid w:val="11103CD2"/>
    <w:rsid w:val="1123355B"/>
    <w:rsid w:val="114C4ECE"/>
    <w:rsid w:val="115278C6"/>
    <w:rsid w:val="11775458"/>
    <w:rsid w:val="1184D4BF"/>
    <w:rsid w:val="11944FBF"/>
    <w:rsid w:val="11E663FB"/>
    <w:rsid w:val="11E71DBA"/>
    <w:rsid w:val="12082736"/>
    <w:rsid w:val="126D8E91"/>
    <w:rsid w:val="127297B2"/>
    <w:rsid w:val="12B05476"/>
    <w:rsid w:val="12DC7C83"/>
    <w:rsid w:val="12FC1CE2"/>
    <w:rsid w:val="132AF3A8"/>
    <w:rsid w:val="1339532B"/>
    <w:rsid w:val="134A5043"/>
    <w:rsid w:val="13594CD2"/>
    <w:rsid w:val="135E6AB4"/>
    <w:rsid w:val="13733D58"/>
    <w:rsid w:val="13C8A828"/>
    <w:rsid w:val="13D7D01E"/>
    <w:rsid w:val="13FE6E03"/>
    <w:rsid w:val="141F7796"/>
    <w:rsid w:val="1456E6C1"/>
    <w:rsid w:val="14A92DD3"/>
    <w:rsid w:val="14E9E632"/>
    <w:rsid w:val="14FA47A0"/>
    <w:rsid w:val="150029B0"/>
    <w:rsid w:val="151A9220"/>
    <w:rsid w:val="15280F93"/>
    <w:rsid w:val="152F0B17"/>
    <w:rsid w:val="1553761E"/>
    <w:rsid w:val="155A4024"/>
    <w:rsid w:val="156A3A6B"/>
    <w:rsid w:val="15FA18EE"/>
    <w:rsid w:val="16267D49"/>
    <w:rsid w:val="162FF374"/>
    <w:rsid w:val="16357E64"/>
    <w:rsid w:val="164E11CC"/>
    <w:rsid w:val="1650B0C5"/>
    <w:rsid w:val="16555018"/>
    <w:rsid w:val="165851B8"/>
    <w:rsid w:val="167AF227"/>
    <w:rsid w:val="1689B5CD"/>
    <w:rsid w:val="16A0F3D4"/>
    <w:rsid w:val="16B43209"/>
    <w:rsid w:val="16F7F3EB"/>
    <w:rsid w:val="16FC0A4E"/>
    <w:rsid w:val="1712426F"/>
    <w:rsid w:val="176F7390"/>
    <w:rsid w:val="1796814C"/>
    <w:rsid w:val="181493B3"/>
    <w:rsid w:val="181CBDA7"/>
    <w:rsid w:val="18695FD6"/>
    <w:rsid w:val="18DBAC08"/>
    <w:rsid w:val="193FF15D"/>
    <w:rsid w:val="19691945"/>
    <w:rsid w:val="19F1C0F0"/>
    <w:rsid w:val="19F1C1EB"/>
    <w:rsid w:val="1A1D5239"/>
    <w:rsid w:val="1A36198C"/>
    <w:rsid w:val="1A510B35"/>
    <w:rsid w:val="1A67C2A3"/>
    <w:rsid w:val="1A771A58"/>
    <w:rsid w:val="1A8C2103"/>
    <w:rsid w:val="1AAA77D7"/>
    <w:rsid w:val="1AB2EEF8"/>
    <w:rsid w:val="1AC31818"/>
    <w:rsid w:val="1B18F7B8"/>
    <w:rsid w:val="1B490911"/>
    <w:rsid w:val="1B4EFD5E"/>
    <w:rsid w:val="1B55A348"/>
    <w:rsid w:val="1B62CE24"/>
    <w:rsid w:val="1B680853"/>
    <w:rsid w:val="1B816BF0"/>
    <w:rsid w:val="1B841564"/>
    <w:rsid w:val="1B8B5B59"/>
    <w:rsid w:val="1B942548"/>
    <w:rsid w:val="1BA9418B"/>
    <w:rsid w:val="1BC94C3B"/>
    <w:rsid w:val="1C1084C4"/>
    <w:rsid w:val="1C1F5D7C"/>
    <w:rsid w:val="1C3B5014"/>
    <w:rsid w:val="1C5202EA"/>
    <w:rsid w:val="1C5EFE11"/>
    <w:rsid w:val="1C7DF05E"/>
    <w:rsid w:val="1C8C026B"/>
    <w:rsid w:val="1CDA0322"/>
    <w:rsid w:val="1CDEF5BF"/>
    <w:rsid w:val="1CF13289"/>
    <w:rsid w:val="1D66CF1D"/>
    <w:rsid w:val="1DB9D835"/>
    <w:rsid w:val="1DEC7752"/>
    <w:rsid w:val="1E85D1E7"/>
    <w:rsid w:val="1EBD6503"/>
    <w:rsid w:val="1EF0C35C"/>
    <w:rsid w:val="1F2B6D9B"/>
    <w:rsid w:val="1F5EBF46"/>
    <w:rsid w:val="1FBB08CB"/>
    <w:rsid w:val="1FCBCD2C"/>
    <w:rsid w:val="1FEBCD16"/>
    <w:rsid w:val="20579471"/>
    <w:rsid w:val="206C9B4A"/>
    <w:rsid w:val="207E93A2"/>
    <w:rsid w:val="20BF42B4"/>
    <w:rsid w:val="20CE2F80"/>
    <w:rsid w:val="20F3FFDC"/>
    <w:rsid w:val="210A4448"/>
    <w:rsid w:val="2124C032"/>
    <w:rsid w:val="2130A927"/>
    <w:rsid w:val="215CF1DF"/>
    <w:rsid w:val="216C1F83"/>
    <w:rsid w:val="2177CF42"/>
    <w:rsid w:val="21E19690"/>
    <w:rsid w:val="21F47630"/>
    <w:rsid w:val="22C09093"/>
    <w:rsid w:val="22E6764D"/>
    <w:rsid w:val="22F4750F"/>
    <w:rsid w:val="2330E45E"/>
    <w:rsid w:val="233D444C"/>
    <w:rsid w:val="23649F26"/>
    <w:rsid w:val="236EAEA3"/>
    <w:rsid w:val="23A2AC68"/>
    <w:rsid w:val="2432E90A"/>
    <w:rsid w:val="245606DB"/>
    <w:rsid w:val="245A0DFA"/>
    <w:rsid w:val="24B7F772"/>
    <w:rsid w:val="24E2ED86"/>
    <w:rsid w:val="24E98098"/>
    <w:rsid w:val="24EDB660"/>
    <w:rsid w:val="250C95A1"/>
    <w:rsid w:val="2533B356"/>
    <w:rsid w:val="256BE950"/>
    <w:rsid w:val="25B262D0"/>
    <w:rsid w:val="25BB5AA1"/>
    <w:rsid w:val="25D3F975"/>
    <w:rsid w:val="25D79715"/>
    <w:rsid w:val="25F431BE"/>
    <w:rsid w:val="264165A2"/>
    <w:rsid w:val="2671EFB6"/>
    <w:rsid w:val="2674E50E"/>
    <w:rsid w:val="267ED7D5"/>
    <w:rsid w:val="27085553"/>
    <w:rsid w:val="274E3331"/>
    <w:rsid w:val="276B754D"/>
    <w:rsid w:val="27AB2DC9"/>
    <w:rsid w:val="27B350D2"/>
    <w:rsid w:val="27D9DBCC"/>
    <w:rsid w:val="27DFD86B"/>
    <w:rsid w:val="27ECB579"/>
    <w:rsid w:val="28110479"/>
    <w:rsid w:val="2820E041"/>
    <w:rsid w:val="2828770F"/>
    <w:rsid w:val="2855D316"/>
    <w:rsid w:val="28823CE6"/>
    <w:rsid w:val="2883C8FF"/>
    <w:rsid w:val="28989EF6"/>
    <w:rsid w:val="28AF5C7D"/>
    <w:rsid w:val="28BB2239"/>
    <w:rsid w:val="28FCCFC2"/>
    <w:rsid w:val="29503A65"/>
    <w:rsid w:val="298B6D71"/>
    <w:rsid w:val="29A99078"/>
    <w:rsid w:val="29E5526D"/>
    <w:rsid w:val="2A25FCC3"/>
    <w:rsid w:val="2A2619CA"/>
    <w:rsid w:val="2A346F57"/>
    <w:rsid w:val="2A3925FF"/>
    <w:rsid w:val="2A48AF66"/>
    <w:rsid w:val="2A678FDA"/>
    <w:rsid w:val="2AACDC7A"/>
    <w:rsid w:val="2AC6CEEC"/>
    <w:rsid w:val="2ADF0378"/>
    <w:rsid w:val="2AEAF194"/>
    <w:rsid w:val="2B0191BB"/>
    <w:rsid w:val="2B1CB149"/>
    <w:rsid w:val="2B1DE3B1"/>
    <w:rsid w:val="2B22A813"/>
    <w:rsid w:val="2B2EF0EE"/>
    <w:rsid w:val="2B773906"/>
    <w:rsid w:val="2B840B09"/>
    <w:rsid w:val="2BE2A059"/>
    <w:rsid w:val="2C3CBE89"/>
    <w:rsid w:val="2C40736D"/>
    <w:rsid w:val="2C82540F"/>
    <w:rsid w:val="2C9F440F"/>
    <w:rsid w:val="2CD52B9D"/>
    <w:rsid w:val="2CF8E18F"/>
    <w:rsid w:val="2D36EDF9"/>
    <w:rsid w:val="2D634482"/>
    <w:rsid w:val="2D6B83BF"/>
    <w:rsid w:val="2DB83F99"/>
    <w:rsid w:val="2DE1EB0E"/>
    <w:rsid w:val="2DF76531"/>
    <w:rsid w:val="2E2070DD"/>
    <w:rsid w:val="2E2DFBC3"/>
    <w:rsid w:val="2E796B2E"/>
    <w:rsid w:val="2E9E197E"/>
    <w:rsid w:val="2EA22487"/>
    <w:rsid w:val="2EBC471A"/>
    <w:rsid w:val="2EC38488"/>
    <w:rsid w:val="2EDDC100"/>
    <w:rsid w:val="2F669916"/>
    <w:rsid w:val="2F904692"/>
    <w:rsid w:val="30001134"/>
    <w:rsid w:val="3004BEE8"/>
    <w:rsid w:val="3051E3BE"/>
    <w:rsid w:val="30B1821E"/>
    <w:rsid w:val="30D985B6"/>
    <w:rsid w:val="30E7616D"/>
    <w:rsid w:val="30E77A5B"/>
    <w:rsid w:val="3111B8BB"/>
    <w:rsid w:val="31175047"/>
    <w:rsid w:val="312BCB97"/>
    <w:rsid w:val="31410ABB"/>
    <w:rsid w:val="3156690E"/>
    <w:rsid w:val="3181F4C5"/>
    <w:rsid w:val="31C7C287"/>
    <w:rsid w:val="31CC4CEF"/>
    <w:rsid w:val="3210F1E9"/>
    <w:rsid w:val="3236324A"/>
    <w:rsid w:val="3256DB3D"/>
    <w:rsid w:val="328C00D9"/>
    <w:rsid w:val="32B44A51"/>
    <w:rsid w:val="32C5CB37"/>
    <w:rsid w:val="32DE6B94"/>
    <w:rsid w:val="32E92D4C"/>
    <w:rsid w:val="330473A2"/>
    <w:rsid w:val="3318C1A9"/>
    <w:rsid w:val="33224B1C"/>
    <w:rsid w:val="333ECAED"/>
    <w:rsid w:val="3359F0A9"/>
    <w:rsid w:val="33682FFF"/>
    <w:rsid w:val="33DDE455"/>
    <w:rsid w:val="33EAD68D"/>
    <w:rsid w:val="33FD3462"/>
    <w:rsid w:val="34260780"/>
    <w:rsid w:val="34291C92"/>
    <w:rsid w:val="3429D429"/>
    <w:rsid w:val="3517061B"/>
    <w:rsid w:val="35CB2AFD"/>
    <w:rsid w:val="360874CC"/>
    <w:rsid w:val="36190FC4"/>
    <w:rsid w:val="364561C9"/>
    <w:rsid w:val="36A44D6C"/>
    <w:rsid w:val="3703558D"/>
    <w:rsid w:val="37807627"/>
    <w:rsid w:val="378408FC"/>
    <w:rsid w:val="37D53434"/>
    <w:rsid w:val="37EDC6EB"/>
    <w:rsid w:val="37F4E505"/>
    <w:rsid w:val="37F924EA"/>
    <w:rsid w:val="37FCBD42"/>
    <w:rsid w:val="385F5192"/>
    <w:rsid w:val="38DC16DD"/>
    <w:rsid w:val="39126202"/>
    <w:rsid w:val="391A3883"/>
    <w:rsid w:val="392F3347"/>
    <w:rsid w:val="393C6175"/>
    <w:rsid w:val="39B7DB24"/>
    <w:rsid w:val="39C21222"/>
    <w:rsid w:val="39C8F76D"/>
    <w:rsid w:val="39D44475"/>
    <w:rsid w:val="39F9DF05"/>
    <w:rsid w:val="3A6666B5"/>
    <w:rsid w:val="3A92473C"/>
    <w:rsid w:val="3AC6975F"/>
    <w:rsid w:val="3AD27A9D"/>
    <w:rsid w:val="3AF0D60A"/>
    <w:rsid w:val="3B4B9046"/>
    <w:rsid w:val="3B5EB27E"/>
    <w:rsid w:val="3B61DF45"/>
    <w:rsid w:val="3B900FD4"/>
    <w:rsid w:val="3BBCA3F0"/>
    <w:rsid w:val="3BBCE1E2"/>
    <w:rsid w:val="3C05B87D"/>
    <w:rsid w:val="3C6AE70E"/>
    <w:rsid w:val="3C6B82DF"/>
    <w:rsid w:val="3C89D49F"/>
    <w:rsid w:val="3CD683CF"/>
    <w:rsid w:val="3CEA0701"/>
    <w:rsid w:val="3CFDAFA6"/>
    <w:rsid w:val="3CFF428A"/>
    <w:rsid w:val="3D3C6CDA"/>
    <w:rsid w:val="3D3E7702"/>
    <w:rsid w:val="3D472A20"/>
    <w:rsid w:val="3D8A2044"/>
    <w:rsid w:val="3DA7D632"/>
    <w:rsid w:val="3DF8D87A"/>
    <w:rsid w:val="3E02FBA7"/>
    <w:rsid w:val="3E998007"/>
    <w:rsid w:val="3E9F3B35"/>
    <w:rsid w:val="3EDB60B6"/>
    <w:rsid w:val="3EDF58F9"/>
    <w:rsid w:val="3EF4019A"/>
    <w:rsid w:val="3F57F121"/>
    <w:rsid w:val="3FA6C9AD"/>
    <w:rsid w:val="401A51CE"/>
    <w:rsid w:val="404A241D"/>
    <w:rsid w:val="40763DAA"/>
    <w:rsid w:val="40861470"/>
    <w:rsid w:val="408716C7"/>
    <w:rsid w:val="40E7E471"/>
    <w:rsid w:val="40F4C255"/>
    <w:rsid w:val="41129025"/>
    <w:rsid w:val="412B1C95"/>
    <w:rsid w:val="416A23B1"/>
    <w:rsid w:val="4189562C"/>
    <w:rsid w:val="4190DDDB"/>
    <w:rsid w:val="41DEB60B"/>
    <w:rsid w:val="41F3C200"/>
    <w:rsid w:val="41F5C7B3"/>
    <w:rsid w:val="41FCEC97"/>
    <w:rsid w:val="42169937"/>
    <w:rsid w:val="42ACAC33"/>
    <w:rsid w:val="42BB08A3"/>
    <w:rsid w:val="42DB0519"/>
    <w:rsid w:val="42F6D0A6"/>
    <w:rsid w:val="42FC7D2E"/>
    <w:rsid w:val="436F9473"/>
    <w:rsid w:val="4381A438"/>
    <w:rsid w:val="439E1F80"/>
    <w:rsid w:val="43AB534E"/>
    <w:rsid w:val="43F9D2B2"/>
    <w:rsid w:val="442A827D"/>
    <w:rsid w:val="444142C7"/>
    <w:rsid w:val="447ED48F"/>
    <w:rsid w:val="44D2FDE1"/>
    <w:rsid w:val="4516D6C6"/>
    <w:rsid w:val="454E2E0F"/>
    <w:rsid w:val="455627E8"/>
    <w:rsid w:val="45721AC8"/>
    <w:rsid w:val="4591E23C"/>
    <w:rsid w:val="45AF195C"/>
    <w:rsid w:val="45B90084"/>
    <w:rsid w:val="45CFE639"/>
    <w:rsid w:val="45E64992"/>
    <w:rsid w:val="45FF3E31"/>
    <w:rsid w:val="460B141E"/>
    <w:rsid w:val="464266A3"/>
    <w:rsid w:val="4651A8EC"/>
    <w:rsid w:val="4657B9EC"/>
    <w:rsid w:val="467EE427"/>
    <w:rsid w:val="468D972B"/>
    <w:rsid w:val="469AB140"/>
    <w:rsid w:val="46B8EF03"/>
    <w:rsid w:val="46BA1FBC"/>
    <w:rsid w:val="46D97108"/>
    <w:rsid w:val="47212BC3"/>
    <w:rsid w:val="4764BECC"/>
    <w:rsid w:val="47DFBAA9"/>
    <w:rsid w:val="47F6365A"/>
    <w:rsid w:val="4817C3CE"/>
    <w:rsid w:val="48CDDBA8"/>
    <w:rsid w:val="48DA16E7"/>
    <w:rsid w:val="4944572C"/>
    <w:rsid w:val="498B0F6B"/>
    <w:rsid w:val="498EBF57"/>
    <w:rsid w:val="499CA626"/>
    <w:rsid w:val="49AC0EAE"/>
    <w:rsid w:val="4A566F4B"/>
    <w:rsid w:val="4AE5094D"/>
    <w:rsid w:val="4AE5DB0F"/>
    <w:rsid w:val="4AEEBC59"/>
    <w:rsid w:val="4B191506"/>
    <w:rsid w:val="4B5E5434"/>
    <w:rsid w:val="4B9145AC"/>
    <w:rsid w:val="4BDAD6CF"/>
    <w:rsid w:val="4BE74A46"/>
    <w:rsid w:val="4C17007C"/>
    <w:rsid w:val="4C2E08A5"/>
    <w:rsid w:val="4C46FD22"/>
    <w:rsid w:val="4C73EBE6"/>
    <w:rsid w:val="4C9A58AD"/>
    <w:rsid w:val="4CDE9D2E"/>
    <w:rsid w:val="4CDFF5A4"/>
    <w:rsid w:val="4CE82AA0"/>
    <w:rsid w:val="4CF7CE06"/>
    <w:rsid w:val="4D22F6F1"/>
    <w:rsid w:val="4D49566F"/>
    <w:rsid w:val="4D532620"/>
    <w:rsid w:val="4D8F8A84"/>
    <w:rsid w:val="4DD1E39F"/>
    <w:rsid w:val="4E433217"/>
    <w:rsid w:val="4E828ACE"/>
    <w:rsid w:val="4EA8E7C8"/>
    <w:rsid w:val="4EE321CD"/>
    <w:rsid w:val="4EFE48BA"/>
    <w:rsid w:val="4F445461"/>
    <w:rsid w:val="4F714CB8"/>
    <w:rsid w:val="4F959F4F"/>
    <w:rsid w:val="4FD07E59"/>
    <w:rsid w:val="4FF26EFC"/>
    <w:rsid w:val="509B90E0"/>
    <w:rsid w:val="50AAEDEF"/>
    <w:rsid w:val="50B5F201"/>
    <w:rsid w:val="5149D482"/>
    <w:rsid w:val="517E28DE"/>
    <w:rsid w:val="51AD1705"/>
    <w:rsid w:val="51BAC308"/>
    <w:rsid w:val="51C09465"/>
    <w:rsid w:val="51CE06A4"/>
    <w:rsid w:val="5249B3AC"/>
    <w:rsid w:val="5264E7E2"/>
    <w:rsid w:val="5280F40C"/>
    <w:rsid w:val="528B9426"/>
    <w:rsid w:val="52D94C98"/>
    <w:rsid w:val="531D1497"/>
    <w:rsid w:val="533388B2"/>
    <w:rsid w:val="5354BD9E"/>
    <w:rsid w:val="53BC4436"/>
    <w:rsid w:val="53DCC8D9"/>
    <w:rsid w:val="53E6F129"/>
    <w:rsid w:val="53F6DE82"/>
    <w:rsid w:val="53FCB3CD"/>
    <w:rsid w:val="541F0743"/>
    <w:rsid w:val="546434F1"/>
    <w:rsid w:val="546C3F2A"/>
    <w:rsid w:val="5472A3B1"/>
    <w:rsid w:val="54C81A36"/>
    <w:rsid w:val="54EE852D"/>
    <w:rsid w:val="55207839"/>
    <w:rsid w:val="553AAC1D"/>
    <w:rsid w:val="55581497"/>
    <w:rsid w:val="55697007"/>
    <w:rsid w:val="55BC1DA7"/>
    <w:rsid w:val="55D9B92D"/>
    <w:rsid w:val="55E3A550"/>
    <w:rsid w:val="55E5382E"/>
    <w:rsid w:val="5628D09C"/>
    <w:rsid w:val="568C842B"/>
    <w:rsid w:val="569AB0A6"/>
    <w:rsid w:val="56A96DD7"/>
    <w:rsid w:val="573AB972"/>
    <w:rsid w:val="5760E13B"/>
    <w:rsid w:val="5797BDD9"/>
    <w:rsid w:val="57A8F874"/>
    <w:rsid w:val="57DD506F"/>
    <w:rsid w:val="57FBAF2F"/>
    <w:rsid w:val="58103FA4"/>
    <w:rsid w:val="582D8ED0"/>
    <w:rsid w:val="582FC36C"/>
    <w:rsid w:val="58647E3F"/>
    <w:rsid w:val="58F87951"/>
    <w:rsid w:val="59069F43"/>
    <w:rsid w:val="59148BAE"/>
    <w:rsid w:val="594CC887"/>
    <w:rsid w:val="5985F312"/>
    <w:rsid w:val="59D254E3"/>
    <w:rsid w:val="59E59AA9"/>
    <w:rsid w:val="59EB2291"/>
    <w:rsid w:val="59F068BB"/>
    <w:rsid w:val="5A0A8866"/>
    <w:rsid w:val="5A764CA2"/>
    <w:rsid w:val="5A7F761C"/>
    <w:rsid w:val="5A94F628"/>
    <w:rsid w:val="5AAC84F7"/>
    <w:rsid w:val="5AB508E3"/>
    <w:rsid w:val="5ACB33B4"/>
    <w:rsid w:val="5AD2779F"/>
    <w:rsid w:val="5ADC998B"/>
    <w:rsid w:val="5B5D1F6C"/>
    <w:rsid w:val="5B892E08"/>
    <w:rsid w:val="5C286728"/>
    <w:rsid w:val="5C4B8DB1"/>
    <w:rsid w:val="5C64ADEE"/>
    <w:rsid w:val="5C872750"/>
    <w:rsid w:val="5D12DD5C"/>
    <w:rsid w:val="5D73E6DC"/>
    <w:rsid w:val="5D9E6E52"/>
    <w:rsid w:val="5DBF9546"/>
    <w:rsid w:val="5DDB2A90"/>
    <w:rsid w:val="5DEEBB5F"/>
    <w:rsid w:val="5E1944DE"/>
    <w:rsid w:val="5E22177D"/>
    <w:rsid w:val="5E66E419"/>
    <w:rsid w:val="5E997141"/>
    <w:rsid w:val="5EBA60AA"/>
    <w:rsid w:val="5EBC03BF"/>
    <w:rsid w:val="5ECB72AA"/>
    <w:rsid w:val="5ECD63CA"/>
    <w:rsid w:val="5EF5EBFF"/>
    <w:rsid w:val="5F7ACE76"/>
    <w:rsid w:val="5F80805E"/>
    <w:rsid w:val="5F8B5E1C"/>
    <w:rsid w:val="5FAC0065"/>
    <w:rsid w:val="5FB2D9F4"/>
    <w:rsid w:val="5FB5DB98"/>
    <w:rsid w:val="5FD3230C"/>
    <w:rsid w:val="5FF16E68"/>
    <w:rsid w:val="6018623F"/>
    <w:rsid w:val="60BF9FFB"/>
    <w:rsid w:val="60C22A3F"/>
    <w:rsid w:val="60F329C5"/>
    <w:rsid w:val="6102C078"/>
    <w:rsid w:val="6171B287"/>
    <w:rsid w:val="6172471B"/>
    <w:rsid w:val="61B33ED1"/>
    <w:rsid w:val="61D29486"/>
    <w:rsid w:val="61E194C9"/>
    <w:rsid w:val="61F9DE1A"/>
    <w:rsid w:val="61FB0D0A"/>
    <w:rsid w:val="620F13E5"/>
    <w:rsid w:val="62101FB1"/>
    <w:rsid w:val="6232B5A5"/>
    <w:rsid w:val="62790F0E"/>
    <w:rsid w:val="628FA351"/>
    <w:rsid w:val="62D4AFA2"/>
    <w:rsid w:val="63247FCD"/>
    <w:rsid w:val="633675FD"/>
    <w:rsid w:val="63574737"/>
    <w:rsid w:val="63770060"/>
    <w:rsid w:val="63844EF1"/>
    <w:rsid w:val="638C0AB7"/>
    <w:rsid w:val="63A8BCDD"/>
    <w:rsid w:val="63C12D29"/>
    <w:rsid w:val="63CDBFD1"/>
    <w:rsid w:val="63D1A1E3"/>
    <w:rsid w:val="63D4A3C2"/>
    <w:rsid w:val="64998290"/>
    <w:rsid w:val="649C8BA6"/>
    <w:rsid w:val="64EEDC0D"/>
    <w:rsid w:val="65147716"/>
    <w:rsid w:val="65257DE6"/>
    <w:rsid w:val="65507BDA"/>
    <w:rsid w:val="656CA1F5"/>
    <w:rsid w:val="657625E7"/>
    <w:rsid w:val="65797C4F"/>
    <w:rsid w:val="657A1588"/>
    <w:rsid w:val="659748FB"/>
    <w:rsid w:val="663A492C"/>
    <w:rsid w:val="66C5A94B"/>
    <w:rsid w:val="66CE7E2D"/>
    <w:rsid w:val="66CF2E9E"/>
    <w:rsid w:val="6729D588"/>
    <w:rsid w:val="672DF15A"/>
    <w:rsid w:val="673F11F5"/>
    <w:rsid w:val="676051D3"/>
    <w:rsid w:val="67843A21"/>
    <w:rsid w:val="67C2A021"/>
    <w:rsid w:val="68388E42"/>
    <w:rsid w:val="68916C86"/>
    <w:rsid w:val="68ACC2EA"/>
    <w:rsid w:val="68F4F024"/>
    <w:rsid w:val="69905F7C"/>
    <w:rsid w:val="69BA3B46"/>
    <w:rsid w:val="69CB1990"/>
    <w:rsid w:val="69F69AD0"/>
    <w:rsid w:val="69F827A2"/>
    <w:rsid w:val="6A2EDB16"/>
    <w:rsid w:val="6A889D84"/>
    <w:rsid w:val="6A8A6D2A"/>
    <w:rsid w:val="6AACB510"/>
    <w:rsid w:val="6B1AAF69"/>
    <w:rsid w:val="6B44805B"/>
    <w:rsid w:val="6B4E9EA0"/>
    <w:rsid w:val="6B763879"/>
    <w:rsid w:val="6B8EDB96"/>
    <w:rsid w:val="6C2EF4B1"/>
    <w:rsid w:val="6C50A87A"/>
    <w:rsid w:val="6C7DCFD5"/>
    <w:rsid w:val="6C7ED2DF"/>
    <w:rsid w:val="6C8676F1"/>
    <w:rsid w:val="6C96A066"/>
    <w:rsid w:val="6CF47112"/>
    <w:rsid w:val="6D34D260"/>
    <w:rsid w:val="6DB37DD2"/>
    <w:rsid w:val="6DD11B36"/>
    <w:rsid w:val="6DF3986B"/>
    <w:rsid w:val="6E0F6AD0"/>
    <w:rsid w:val="6E4169D8"/>
    <w:rsid w:val="6E99311A"/>
    <w:rsid w:val="6EA23BE9"/>
    <w:rsid w:val="6ED06904"/>
    <w:rsid w:val="6EDCF8E1"/>
    <w:rsid w:val="6F0051AE"/>
    <w:rsid w:val="6F3441E9"/>
    <w:rsid w:val="6FEF5FA6"/>
    <w:rsid w:val="70008092"/>
    <w:rsid w:val="702568E0"/>
    <w:rsid w:val="7030409B"/>
    <w:rsid w:val="7060E432"/>
    <w:rsid w:val="7094788B"/>
    <w:rsid w:val="70A29351"/>
    <w:rsid w:val="70D04054"/>
    <w:rsid w:val="716DDE75"/>
    <w:rsid w:val="71A0426A"/>
    <w:rsid w:val="71DCD561"/>
    <w:rsid w:val="71DFFC8F"/>
    <w:rsid w:val="71EA8800"/>
    <w:rsid w:val="71F1D899"/>
    <w:rsid w:val="71F9414F"/>
    <w:rsid w:val="720C3BFB"/>
    <w:rsid w:val="72153866"/>
    <w:rsid w:val="724761EA"/>
    <w:rsid w:val="726BE2AB"/>
    <w:rsid w:val="72F332A4"/>
    <w:rsid w:val="730FFEC4"/>
    <w:rsid w:val="73105C48"/>
    <w:rsid w:val="735DEE06"/>
    <w:rsid w:val="73959723"/>
    <w:rsid w:val="73CCB6B0"/>
    <w:rsid w:val="73CD50C1"/>
    <w:rsid w:val="73CE2373"/>
    <w:rsid w:val="7471ABCC"/>
    <w:rsid w:val="749C386B"/>
    <w:rsid w:val="74A0351F"/>
    <w:rsid w:val="74AF42E8"/>
    <w:rsid w:val="74ECE3D5"/>
    <w:rsid w:val="75113763"/>
    <w:rsid w:val="75188268"/>
    <w:rsid w:val="75DC91C2"/>
    <w:rsid w:val="75EB9811"/>
    <w:rsid w:val="762340FD"/>
    <w:rsid w:val="76CCB272"/>
    <w:rsid w:val="77142AB4"/>
    <w:rsid w:val="773EC439"/>
    <w:rsid w:val="77501A39"/>
    <w:rsid w:val="77C77C5B"/>
    <w:rsid w:val="77E83114"/>
    <w:rsid w:val="77EA15F5"/>
    <w:rsid w:val="77ED1D90"/>
    <w:rsid w:val="77EF2FA3"/>
    <w:rsid w:val="77F65B91"/>
    <w:rsid w:val="78014D5B"/>
    <w:rsid w:val="7865D060"/>
    <w:rsid w:val="7866751A"/>
    <w:rsid w:val="78BB3376"/>
    <w:rsid w:val="79257759"/>
    <w:rsid w:val="793E5853"/>
    <w:rsid w:val="798607D1"/>
    <w:rsid w:val="79B21CB1"/>
    <w:rsid w:val="79E0DE0A"/>
    <w:rsid w:val="79FF9158"/>
    <w:rsid w:val="7A1506A9"/>
    <w:rsid w:val="7A2362B6"/>
    <w:rsid w:val="7A3B08A9"/>
    <w:rsid w:val="7A3D673F"/>
    <w:rsid w:val="7A43F1BD"/>
    <w:rsid w:val="7A5514C5"/>
    <w:rsid w:val="7A9739C8"/>
    <w:rsid w:val="7AB94D9A"/>
    <w:rsid w:val="7AF800AC"/>
    <w:rsid w:val="7B307D95"/>
    <w:rsid w:val="7B514F21"/>
    <w:rsid w:val="7B61CE7A"/>
    <w:rsid w:val="7B727238"/>
    <w:rsid w:val="7B7634D1"/>
    <w:rsid w:val="7BB4FF62"/>
    <w:rsid w:val="7C09532D"/>
    <w:rsid w:val="7C2C6412"/>
    <w:rsid w:val="7C4F6AAE"/>
    <w:rsid w:val="7C682D83"/>
    <w:rsid w:val="7C847054"/>
    <w:rsid w:val="7CA03554"/>
    <w:rsid w:val="7CB686D6"/>
    <w:rsid w:val="7CFD2F89"/>
    <w:rsid w:val="7D228C92"/>
    <w:rsid w:val="7D31C66B"/>
    <w:rsid w:val="7D4A0FDE"/>
    <w:rsid w:val="7D8D60C3"/>
    <w:rsid w:val="7DEB132F"/>
    <w:rsid w:val="7E080914"/>
    <w:rsid w:val="7E32D40D"/>
    <w:rsid w:val="7E8A216F"/>
    <w:rsid w:val="7E8CD8FD"/>
    <w:rsid w:val="7E9CAEA4"/>
    <w:rsid w:val="7EABDF9A"/>
    <w:rsid w:val="7EAFDB26"/>
    <w:rsid w:val="7ED0363B"/>
    <w:rsid w:val="7F1EB6CB"/>
    <w:rsid w:val="7F3EF1F6"/>
    <w:rsid w:val="7F474A13"/>
    <w:rsid w:val="7F6AF924"/>
    <w:rsid w:val="7F963699"/>
    <w:rsid w:val="7FC124BA"/>
    <w:rsid w:val="7FFAD719"/>
  </w:rsids>
  <m:mathPr>
    <m:mathFont m:val="Cambria Math"/>
    <m:brkBin m:val="before"/>
    <m:brkBinSub m:val="--"/>
    <m:smallFrac m:val="0"/>
    <m:dispDef/>
    <m:lMargin m:val="0"/>
    <m:rMargin m:val="0"/>
    <m:defJc m:val="centerGroup"/>
    <m:wrapIndent m:val="1440"/>
    <m:intLim m:val="subSup"/>
    <m:naryLim m:val="undOvr"/>
  </m:mathPr>
  <w:themeFontLang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FFC272"/>
  <w15:chartTrackingRefBased/>
  <w15:docId w15:val="{B549A78B-09A4-45C5-90C4-271434D7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B57534"/>
    <w:pPr>
      <w:spacing w:after="200"/>
      <w:jc w:val="both"/>
    </w:pPr>
    <w:rPr>
      <w:rFonts w:ascii="Verdana" w:hAnsi="Verdana"/>
    </w:rPr>
  </w:style>
  <w:style w:type="paragraph" w:styleId="Pealkiri1">
    <w:name w:val="heading 1"/>
    <w:basedOn w:val="Normaallaad"/>
    <w:next w:val="Text1"/>
    <w:link w:val="Pealkiri1Mrk"/>
    <w:qFormat/>
    <w:rsid w:val="00692CDE"/>
    <w:pPr>
      <w:widowControl w:val="0"/>
      <w:outlineLvl w:val="0"/>
    </w:pPr>
    <w:rPr>
      <w:b/>
      <w:color w:val="A50021"/>
    </w:rPr>
  </w:style>
  <w:style w:type="paragraph" w:styleId="Pealkiri2">
    <w:name w:val="heading 2"/>
    <w:basedOn w:val="Normaallaad"/>
    <w:next w:val="Text2"/>
    <w:link w:val="Pealkiri2Mrk"/>
    <w:qFormat/>
    <w:rsid w:val="006E495F"/>
    <w:pPr>
      <w:widowControl w:val="0"/>
      <w:outlineLvl w:val="1"/>
    </w:pPr>
    <w:rPr>
      <w:b/>
      <w:color w:val="A50021"/>
    </w:rPr>
  </w:style>
  <w:style w:type="paragraph" w:styleId="Pealkiri3">
    <w:name w:val="heading 3"/>
    <w:basedOn w:val="Normaallaad"/>
    <w:next w:val="Text3"/>
    <w:link w:val="Pealkiri3Mrk"/>
    <w:qFormat/>
    <w:rsid w:val="00510B7E"/>
    <w:pPr>
      <w:widowControl w:val="0"/>
      <w:outlineLvl w:val="2"/>
    </w:pPr>
    <w:rPr>
      <w:i/>
      <w:color w:val="A50021"/>
      <w:u w:val="single"/>
    </w:rPr>
  </w:style>
  <w:style w:type="paragraph" w:styleId="Pealkiri4">
    <w:name w:val="heading 4"/>
    <w:basedOn w:val="Normaallaad"/>
    <w:next w:val="Text4"/>
    <w:pPr>
      <w:keepNext/>
      <w:numPr>
        <w:ilvl w:val="3"/>
        <w:numId w:val="4"/>
      </w:numPr>
      <w:outlineLvl w:val="3"/>
    </w:pPr>
  </w:style>
  <w:style w:type="paragraph" w:styleId="Pealkiri5">
    <w:name w:val="heading 5"/>
    <w:basedOn w:val="Normaallaad"/>
    <w:next w:val="Normaallaad"/>
    <w:pPr>
      <w:tabs>
        <w:tab w:val="num" w:pos="0"/>
      </w:tabs>
      <w:spacing w:before="240" w:after="60"/>
      <w:outlineLvl w:val="4"/>
    </w:pPr>
    <w:rPr>
      <w:rFonts w:ascii="Arial" w:hAnsi="Arial"/>
      <w:sz w:val="22"/>
    </w:rPr>
  </w:style>
  <w:style w:type="paragraph" w:styleId="Pealkiri6">
    <w:name w:val="heading 6"/>
    <w:basedOn w:val="Normaallaad"/>
    <w:next w:val="Normaallaad"/>
    <w:pPr>
      <w:tabs>
        <w:tab w:val="num" w:pos="0"/>
      </w:tabs>
      <w:spacing w:before="240" w:after="60"/>
      <w:outlineLvl w:val="5"/>
    </w:pPr>
    <w:rPr>
      <w:rFonts w:ascii="Arial" w:hAnsi="Arial"/>
      <w:i/>
      <w:sz w:val="22"/>
    </w:rPr>
  </w:style>
  <w:style w:type="paragraph" w:styleId="Pealkiri7">
    <w:name w:val="heading 7"/>
    <w:basedOn w:val="Normaallaad"/>
    <w:next w:val="Normaallaad"/>
    <w:pPr>
      <w:tabs>
        <w:tab w:val="num" w:pos="0"/>
      </w:tabs>
      <w:spacing w:before="240" w:after="60"/>
      <w:outlineLvl w:val="6"/>
    </w:pPr>
    <w:rPr>
      <w:rFonts w:ascii="Arial" w:hAnsi="Arial"/>
    </w:rPr>
  </w:style>
  <w:style w:type="paragraph" w:styleId="Pealkiri8">
    <w:name w:val="heading 8"/>
    <w:basedOn w:val="Normaallaad"/>
    <w:next w:val="Normaallaad"/>
    <w:pPr>
      <w:tabs>
        <w:tab w:val="num" w:pos="0"/>
      </w:tabs>
      <w:spacing w:before="240" w:after="60"/>
      <w:outlineLvl w:val="7"/>
    </w:pPr>
    <w:rPr>
      <w:rFonts w:ascii="Arial" w:hAnsi="Arial"/>
      <w:i/>
    </w:rPr>
  </w:style>
  <w:style w:type="paragraph" w:styleId="Pealkiri9">
    <w:name w:val="heading 9"/>
    <w:basedOn w:val="Normaallaad"/>
    <w:next w:val="Normaallaad"/>
    <w:pPr>
      <w:tabs>
        <w:tab w:val="num" w:pos="0"/>
      </w:tabs>
      <w:spacing w:before="240" w:after="60"/>
      <w:outlineLvl w:val="8"/>
    </w:pPr>
    <w:rPr>
      <w:rFonts w:ascii="Arial" w:hAnsi="Arial"/>
      <w:i/>
      <w:sz w:val="1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Text1">
    <w:name w:val="Text 1"/>
    <w:basedOn w:val="Normaallaad"/>
    <w:link w:val="Text1Char"/>
    <w:pPr>
      <w:tabs>
        <w:tab w:val="left" w:pos="2160"/>
      </w:tabs>
      <w:ind w:left="1440"/>
    </w:pPr>
  </w:style>
  <w:style w:type="paragraph" w:customStyle="1" w:styleId="Text2">
    <w:name w:val="Text 2"/>
    <w:basedOn w:val="Normaallaad"/>
    <w:link w:val="Text2Car"/>
    <w:pPr>
      <w:tabs>
        <w:tab w:val="left" w:pos="2160"/>
      </w:tabs>
      <w:ind w:left="1440"/>
    </w:pPr>
  </w:style>
  <w:style w:type="paragraph" w:customStyle="1" w:styleId="Text3">
    <w:name w:val="Text 3"/>
    <w:basedOn w:val="Normaallaad"/>
    <w:pPr>
      <w:tabs>
        <w:tab w:val="left" w:pos="2160"/>
      </w:tabs>
      <w:ind w:left="1440"/>
    </w:pPr>
  </w:style>
  <w:style w:type="paragraph" w:customStyle="1" w:styleId="Text4">
    <w:name w:val="Text 4"/>
    <w:basedOn w:val="Normaallaad"/>
    <w:pPr>
      <w:tabs>
        <w:tab w:val="left" w:pos="2160"/>
      </w:tabs>
      <w:ind w:left="1440"/>
    </w:pPr>
  </w:style>
  <w:style w:type="paragraph" w:styleId="Plokktekst">
    <w:name w:val="Block Text"/>
    <w:basedOn w:val="Normaallaad"/>
    <w:semiHidden/>
    <w:pPr>
      <w:spacing w:after="120"/>
      <w:ind w:left="1440" w:right="1440"/>
    </w:pPr>
  </w:style>
  <w:style w:type="paragraph" w:styleId="Kehatekst">
    <w:name w:val="Body Text"/>
    <w:basedOn w:val="Normaallaad"/>
    <w:link w:val="KehatekstMrk"/>
    <w:uiPriority w:val="1"/>
    <w:pPr>
      <w:spacing w:after="120"/>
    </w:pPr>
  </w:style>
  <w:style w:type="paragraph" w:styleId="Kehatekst2">
    <w:name w:val="Body Text 2"/>
    <w:basedOn w:val="Normaallaad"/>
    <w:semiHidden/>
    <w:pPr>
      <w:spacing w:after="120" w:line="480" w:lineRule="auto"/>
    </w:pPr>
  </w:style>
  <w:style w:type="paragraph" w:styleId="Kehatekst3">
    <w:name w:val="Body Text 3"/>
    <w:basedOn w:val="Normaallaad"/>
    <w:semiHidden/>
    <w:pPr>
      <w:spacing w:after="120"/>
    </w:pPr>
    <w:rPr>
      <w:sz w:val="16"/>
    </w:rPr>
  </w:style>
  <w:style w:type="paragraph" w:styleId="Esireataandegakehatekst">
    <w:name w:val="Body Text First Indent"/>
    <w:basedOn w:val="Kehatekst"/>
    <w:semiHidden/>
    <w:pPr>
      <w:ind w:firstLine="210"/>
    </w:pPr>
  </w:style>
  <w:style w:type="paragraph" w:styleId="Taandegakehatekst">
    <w:name w:val="Body Text Indent"/>
    <w:basedOn w:val="Normaallaad"/>
    <w:link w:val="TaandegakehatekstMrk"/>
    <w:semiHidden/>
    <w:pPr>
      <w:spacing w:after="120"/>
      <w:ind w:left="283"/>
    </w:pPr>
  </w:style>
  <w:style w:type="paragraph" w:styleId="Esireataandegakehatekst2">
    <w:name w:val="Body Text First Indent 2"/>
    <w:basedOn w:val="Taandegakehatekst"/>
    <w:semiHidden/>
    <w:pPr>
      <w:ind w:firstLine="210"/>
    </w:pPr>
  </w:style>
  <w:style w:type="paragraph" w:styleId="Taandegakehatekst2">
    <w:name w:val="Body Text Indent 2"/>
    <w:basedOn w:val="Normaallaad"/>
    <w:semiHidden/>
    <w:pPr>
      <w:spacing w:after="120" w:line="480" w:lineRule="auto"/>
      <w:ind w:left="283"/>
    </w:pPr>
  </w:style>
  <w:style w:type="paragraph" w:styleId="Taandegakehatekst3">
    <w:name w:val="Body Text Indent 3"/>
    <w:basedOn w:val="Normaallaad"/>
    <w:semiHidden/>
    <w:pPr>
      <w:spacing w:after="120"/>
      <w:ind w:left="283"/>
    </w:pPr>
    <w:rPr>
      <w:sz w:val="16"/>
    </w:rPr>
  </w:style>
  <w:style w:type="paragraph" w:styleId="Pealdis">
    <w:name w:val="caption"/>
    <w:basedOn w:val="Normaallaad"/>
    <w:next w:val="Normaallaad"/>
    <w:pPr>
      <w:spacing w:before="120" w:after="120"/>
    </w:pPr>
    <w:rPr>
      <w:b/>
    </w:rPr>
  </w:style>
  <w:style w:type="paragraph" w:customStyle="1" w:styleId="ChapterTitle">
    <w:name w:val="ChapterTitle"/>
    <w:basedOn w:val="Normaallaad"/>
    <w:next w:val="SectionTitle"/>
    <w:pPr>
      <w:keepNext/>
      <w:spacing w:after="480"/>
      <w:jc w:val="center"/>
    </w:pPr>
    <w:rPr>
      <w:b/>
      <w:sz w:val="32"/>
    </w:rPr>
  </w:style>
  <w:style w:type="paragraph" w:customStyle="1" w:styleId="SectionTitle">
    <w:name w:val="SectionTitle"/>
    <w:basedOn w:val="Normaallaad"/>
    <w:next w:val="Pealkiri1"/>
    <w:pPr>
      <w:keepNext/>
      <w:spacing w:after="480"/>
      <w:jc w:val="center"/>
    </w:pPr>
    <w:rPr>
      <w:b/>
      <w:smallCaps/>
    </w:rPr>
  </w:style>
  <w:style w:type="paragraph" w:styleId="Lpetus">
    <w:name w:val="Closing"/>
    <w:basedOn w:val="Normaallaad"/>
    <w:semiHidden/>
    <w:pPr>
      <w:ind w:left="4252"/>
    </w:pPr>
  </w:style>
  <w:style w:type="paragraph" w:styleId="Kommentaaritekst">
    <w:name w:val="annotation text"/>
    <w:basedOn w:val="Normaallaad"/>
    <w:link w:val="KommentaaritekstMrk"/>
    <w:uiPriority w:val="99"/>
  </w:style>
  <w:style w:type="paragraph" w:styleId="Kuupev">
    <w:name w:val="Date"/>
    <w:basedOn w:val="Normaallaad"/>
    <w:next w:val="References"/>
    <w:semiHidden/>
    <w:pPr>
      <w:spacing w:after="0"/>
      <w:ind w:left="5103" w:right="-567"/>
      <w:jc w:val="left"/>
    </w:pPr>
    <w:rPr>
      <w:sz w:val="24"/>
    </w:rPr>
  </w:style>
  <w:style w:type="paragraph" w:customStyle="1" w:styleId="References">
    <w:name w:val="References"/>
    <w:basedOn w:val="Normaallaad"/>
    <w:next w:val="Normaallaad"/>
    <w:pPr>
      <w:ind w:left="5103"/>
      <w:jc w:val="left"/>
    </w:pPr>
  </w:style>
  <w:style w:type="paragraph" w:styleId="Dokumendiplaan">
    <w:name w:val="Document Map"/>
    <w:basedOn w:val="Normaallaad"/>
    <w:semiHidden/>
    <w:pPr>
      <w:shd w:val="clear" w:color="auto" w:fill="000080"/>
    </w:pPr>
    <w:rPr>
      <w:rFonts w:ascii="Tahoma" w:hAnsi="Tahoma"/>
    </w:rPr>
  </w:style>
  <w:style w:type="paragraph" w:styleId="Lpumrkusetekst">
    <w:name w:val="endnote text"/>
    <w:basedOn w:val="Normaallaad"/>
    <w:semiHidden/>
  </w:style>
  <w:style w:type="paragraph" w:styleId="mbrikuaadress">
    <w:name w:val="envelope address"/>
    <w:basedOn w:val="Normaallaad"/>
    <w:semiHidden/>
    <w:pPr>
      <w:framePr w:w="7920" w:h="1980" w:hRule="exact" w:hSpace="180" w:wrap="auto" w:hAnchor="page" w:xAlign="center" w:yAlign="bottom"/>
      <w:spacing w:after="0"/>
    </w:pPr>
    <w:rPr>
      <w:sz w:val="24"/>
    </w:rPr>
  </w:style>
  <w:style w:type="paragraph" w:styleId="Saatjaaadressmbrikul">
    <w:name w:val="envelope return"/>
    <w:basedOn w:val="Normaallaad"/>
    <w:semiHidden/>
    <w:pPr>
      <w:spacing w:after="0"/>
    </w:pPr>
  </w:style>
  <w:style w:type="paragraph" w:styleId="Jalus">
    <w:name w:val="footer"/>
    <w:basedOn w:val="Normaallaad"/>
    <w:link w:val="JalusMrk"/>
    <w:uiPriority w:val="99"/>
    <w:pPr>
      <w:spacing w:after="0"/>
      <w:ind w:right="-567"/>
      <w:jc w:val="left"/>
    </w:pPr>
    <w:rPr>
      <w:rFonts w:ascii="Arial" w:hAnsi="Arial"/>
      <w:sz w:val="16"/>
    </w:rPr>
  </w:style>
  <w:style w:type="paragraph" w:styleId="Allmrkusetekst">
    <w:name w:val="footnote text"/>
    <w:aliases w:val="Footnote Text Char2,Footnote Text Char1 Char,Footnote Text Char2 Char Char,Footnote Text Char1 Char Char Char,Footnote Text Char2 Char Char Char Char,Footnote Text Char Char1 Char Char Char Char,Footnote Text Char1,Schriftart: 9 pt"/>
    <w:basedOn w:val="Normaallaad"/>
    <w:link w:val="AllmrkusetekstMrk"/>
    <w:qFormat/>
    <w:pPr>
      <w:ind w:left="357" w:hanging="357"/>
    </w:pPr>
  </w:style>
  <w:style w:type="paragraph" w:styleId="Pis">
    <w:name w:val="header"/>
    <w:basedOn w:val="Normaallaad"/>
    <w:link w:val="PisMrk"/>
    <w:uiPriority w:val="99"/>
    <w:pPr>
      <w:tabs>
        <w:tab w:val="center" w:pos="4153"/>
        <w:tab w:val="right" w:pos="8306"/>
      </w:tabs>
    </w:pPr>
  </w:style>
  <w:style w:type="paragraph" w:styleId="Register1">
    <w:name w:val="index 1"/>
    <w:basedOn w:val="Normaallaad"/>
    <w:next w:val="Normaallaad"/>
    <w:autoRedefine/>
    <w:semiHidden/>
    <w:pPr>
      <w:ind w:left="280" w:hanging="280"/>
    </w:pPr>
  </w:style>
  <w:style w:type="paragraph" w:styleId="Register2">
    <w:name w:val="index 2"/>
    <w:basedOn w:val="Normaallaad"/>
    <w:next w:val="Normaallaad"/>
    <w:autoRedefine/>
    <w:semiHidden/>
    <w:pPr>
      <w:ind w:left="560" w:hanging="280"/>
    </w:pPr>
  </w:style>
  <w:style w:type="paragraph" w:styleId="Register3">
    <w:name w:val="index 3"/>
    <w:basedOn w:val="Normaallaad"/>
    <w:next w:val="Normaallaad"/>
    <w:autoRedefine/>
    <w:semiHidden/>
    <w:pPr>
      <w:ind w:left="840" w:hanging="280"/>
    </w:pPr>
  </w:style>
  <w:style w:type="paragraph" w:styleId="Register4">
    <w:name w:val="index 4"/>
    <w:basedOn w:val="Normaallaad"/>
    <w:next w:val="Normaallaad"/>
    <w:autoRedefine/>
    <w:semiHidden/>
    <w:pPr>
      <w:ind w:left="1120" w:hanging="280"/>
    </w:pPr>
  </w:style>
  <w:style w:type="paragraph" w:styleId="Register5">
    <w:name w:val="index 5"/>
    <w:basedOn w:val="Normaallaad"/>
    <w:next w:val="Normaallaad"/>
    <w:autoRedefine/>
    <w:semiHidden/>
    <w:pPr>
      <w:ind w:left="1400" w:hanging="280"/>
    </w:pPr>
  </w:style>
  <w:style w:type="paragraph" w:styleId="Register6">
    <w:name w:val="index 6"/>
    <w:basedOn w:val="Normaallaad"/>
    <w:next w:val="Normaallaad"/>
    <w:autoRedefine/>
    <w:semiHidden/>
    <w:pPr>
      <w:ind w:left="1680" w:hanging="280"/>
    </w:pPr>
  </w:style>
  <w:style w:type="paragraph" w:styleId="Register7">
    <w:name w:val="index 7"/>
    <w:basedOn w:val="Normaallaad"/>
    <w:next w:val="Normaallaad"/>
    <w:autoRedefine/>
    <w:semiHidden/>
    <w:pPr>
      <w:ind w:left="1960" w:hanging="280"/>
    </w:pPr>
  </w:style>
  <w:style w:type="paragraph" w:styleId="Register8">
    <w:name w:val="index 8"/>
    <w:basedOn w:val="Normaallaad"/>
    <w:next w:val="Normaallaad"/>
    <w:autoRedefine/>
    <w:semiHidden/>
    <w:pPr>
      <w:ind w:left="2240" w:hanging="280"/>
    </w:pPr>
  </w:style>
  <w:style w:type="paragraph" w:styleId="Register9">
    <w:name w:val="index 9"/>
    <w:basedOn w:val="Normaallaad"/>
    <w:next w:val="Normaallaad"/>
    <w:autoRedefine/>
    <w:semiHidden/>
    <w:pPr>
      <w:ind w:left="2520" w:hanging="280"/>
    </w:pPr>
  </w:style>
  <w:style w:type="paragraph" w:styleId="Registripealkiri">
    <w:name w:val="index heading"/>
    <w:basedOn w:val="Normaallaad"/>
    <w:next w:val="Register1"/>
    <w:semiHidden/>
    <w:rPr>
      <w:rFonts w:ascii="Arial" w:hAnsi="Arial"/>
      <w:b/>
    </w:rPr>
  </w:style>
  <w:style w:type="paragraph" w:styleId="Loend">
    <w:name w:val="List"/>
    <w:basedOn w:val="Normaallaad"/>
    <w:semiHidden/>
    <w:pPr>
      <w:ind w:left="283" w:hanging="283"/>
    </w:pPr>
  </w:style>
  <w:style w:type="paragraph" w:styleId="Loend2">
    <w:name w:val="List 2"/>
    <w:basedOn w:val="Normaallaad"/>
    <w:semiHidden/>
    <w:pPr>
      <w:ind w:left="566" w:hanging="283"/>
    </w:pPr>
  </w:style>
  <w:style w:type="paragraph" w:styleId="Loend3">
    <w:name w:val="List 3"/>
    <w:basedOn w:val="Normaallaad"/>
    <w:semiHidden/>
    <w:pPr>
      <w:ind w:left="849" w:hanging="283"/>
    </w:pPr>
  </w:style>
  <w:style w:type="paragraph" w:styleId="Loend4">
    <w:name w:val="List 4"/>
    <w:basedOn w:val="Normaallaad"/>
    <w:semiHidden/>
    <w:pPr>
      <w:ind w:left="1132" w:hanging="283"/>
    </w:pPr>
  </w:style>
  <w:style w:type="paragraph" w:styleId="Loend5">
    <w:name w:val="List 5"/>
    <w:basedOn w:val="Normaallaad"/>
    <w:semiHidden/>
    <w:pPr>
      <w:ind w:left="1415" w:hanging="283"/>
    </w:pPr>
  </w:style>
  <w:style w:type="paragraph" w:styleId="Loenditpp">
    <w:name w:val="List Bullet"/>
    <w:basedOn w:val="Normaallaad"/>
    <w:semiHidden/>
    <w:pPr>
      <w:numPr>
        <w:numId w:val="5"/>
      </w:numPr>
    </w:pPr>
  </w:style>
  <w:style w:type="paragraph" w:styleId="Loenditpp2">
    <w:name w:val="List Bullet 2"/>
    <w:basedOn w:val="Text2"/>
    <w:semiHidden/>
    <w:pPr>
      <w:numPr>
        <w:numId w:val="7"/>
      </w:numPr>
      <w:tabs>
        <w:tab w:val="clear" w:pos="2160"/>
      </w:tabs>
    </w:pPr>
  </w:style>
  <w:style w:type="paragraph" w:styleId="Loenditpp3">
    <w:name w:val="List Bullet 3"/>
    <w:basedOn w:val="Text3"/>
    <w:semiHidden/>
    <w:pPr>
      <w:numPr>
        <w:numId w:val="8"/>
      </w:numPr>
      <w:tabs>
        <w:tab w:val="clear" w:pos="2160"/>
      </w:tabs>
    </w:pPr>
  </w:style>
  <w:style w:type="paragraph" w:styleId="Loenditpp4">
    <w:name w:val="List Bullet 4"/>
    <w:basedOn w:val="Text4"/>
    <w:semiHidden/>
    <w:pPr>
      <w:numPr>
        <w:numId w:val="9"/>
      </w:numPr>
      <w:tabs>
        <w:tab w:val="clear" w:pos="2160"/>
      </w:tabs>
    </w:pPr>
  </w:style>
  <w:style w:type="paragraph" w:styleId="Loenditpp5">
    <w:name w:val="List Bullet 5"/>
    <w:basedOn w:val="Normaallaad"/>
    <w:autoRedefine/>
    <w:semiHidden/>
    <w:pPr>
      <w:numPr>
        <w:numId w:val="2"/>
      </w:numPr>
    </w:pPr>
  </w:style>
  <w:style w:type="paragraph" w:styleId="Loendijtk">
    <w:name w:val="List Continue"/>
    <w:basedOn w:val="Normaallaad"/>
    <w:semiHidden/>
    <w:pPr>
      <w:spacing w:after="120"/>
      <w:ind w:left="283"/>
    </w:pPr>
  </w:style>
  <w:style w:type="paragraph" w:styleId="Loendijtk2">
    <w:name w:val="List Continue 2"/>
    <w:basedOn w:val="Normaallaad"/>
    <w:semiHidden/>
    <w:pPr>
      <w:spacing w:after="120"/>
      <w:ind w:left="566"/>
    </w:pPr>
  </w:style>
  <w:style w:type="paragraph" w:styleId="Loendijtk3">
    <w:name w:val="List Continue 3"/>
    <w:basedOn w:val="Normaallaad"/>
    <w:semiHidden/>
    <w:pPr>
      <w:spacing w:after="120"/>
      <w:ind w:left="849"/>
    </w:pPr>
  </w:style>
  <w:style w:type="paragraph" w:styleId="Loendijtk4">
    <w:name w:val="List Continue 4"/>
    <w:basedOn w:val="Normaallaad"/>
    <w:semiHidden/>
    <w:pPr>
      <w:spacing w:after="120"/>
      <w:ind w:left="1132"/>
    </w:pPr>
  </w:style>
  <w:style w:type="paragraph" w:styleId="Loendijtk5">
    <w:name w:val="List Continue 5"/>
    <w:basedOn w:val="Normaallaad"/>
    <w:semiHidden/>
    <w:pPr>
      <w:spacing w:after="120"/>
      <w:ind w:left="1415"/>
    </w:pPr>
  </w:style>
  <w:style w:type="paragraph" w:styleId="Loendinumber">
    <w:name w:val="List Number"/>
    <w:basedOn w:val="Normaallaad"/>
    <w:pPr>
      <w:numPr>
        <w:numId w:val="16"/>
      </w:numPr>
    </w:pPr>
  </w:style>
  <w:style w:type="paragraph" w:styleId="Loendinumber2">
    <w:name w:val="List Number 2"/>
    <w:basedOn w:val="Text2"/>
    <w:semiHidden/>
    <w:pPr>
      <w:numPr>
        <w:numId w:val="17"/>
      </w:numPr>
    </w:pPr>
  </w:style>
  <w:style w:type="paragraph" w:styleId="Loendinumber3">
    <w:name w:val="List Number 3"/>
    <w:basedOn w:val="Text3"/>
    <w:semiHidden/>
    <w:pPr>
      <w:numPr>
        <w:numId w:val="18"/>
      </w:numPr>
    </w:pPr>
  </w:style>
  <w:style w:type="paragraph" w:styleId="Loendinumber4">
    <w:name w:val="List Number 4"/>
    <w:basedOn w:val="Text4"/>
    <w:semiHidden/>
    <w:pPr>
      <w:numPr>
        <w:numId w:val="19"/>
      </w:numPr>
    </w:pPr>
  </w:style>
  <w:style w:type="paragraph" w:styleId="Loendinumber5">
    <w:name w:val="List Number 5"/>
    <w:basedOn w:val="Normaallaad"/>
    <w:semiHidden/>
    <w:pPr>
      <w:numPr>
        <w:numId w:val="3"/>
      </w:numPr>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Snumipis">
    <w:name w:val="Message Header"/>
    <w:basedOn w:val="Normaallaa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altaane">
    <w:name w:val="Normal Indent"/>
    <w:basedOn w:val="Normaallaad"/>
    <w:semiHidden/>
    <w:pPr>
      <w:ind w:left="720"/>
    </w:pPr>
  </w:style>
  <w:style w:type="paragraph" w:styleId="Mrkmepealkiri">
    <w:name w:val="Note Heading"/>
    <w:basedOn w:val="Normaallaad"/>
    <w:next w:val="Normaallaad"/>
    <w:semiHidden/>
  </w:style>
  <w:style w:type="paragraph" w:customStyle="1" w:styleId="NumPar1">
    <w:name w:val="NumPar 1"/>
    <w:basedOn w:val="Pealkiri1"/>
    <w:next w:val="Text1"/>
    <w:pPr>
      <w:outlineLvl w:val="9"/>
    </w:pPr>
    <w:rPr>
      <w:b w:val="0"/>
      <w:smallCaps/>
    </w:rPr>
  </w:style>
  <w:style w:type="paragraph" w:customStyle="1" w:styleId="NumPar2">
    <w:name w:val="NumPar 2"/>
    <w:basedOn w:val="Pealkiri2"/>
    <w:next w:val="Text2"/>
    <w:pPr>
      <w:outlineLvl w:val="9"/>
    </w:pPr>
    <w:rPr>
      <w:b w:val="0"/>
    </w:rPr>
  </w:style>
  <w:style w:type="paragraph" w:customStyle="1" w:styleId="NumPar3">
    <w:name w:val="NumPar 3"/>
    <w:basedOn w:val="Pealkiri3"/>
    <w:next w:val="Text3"/>
    <w:pPr>
      <w:outlineLvl w:val="9"/>
    </w:pPr>
    <w:rPr>
      <w:i w:val="0"/>
    </w:rPr>
  </w:style>
  <w:style w:type="paragraph" w:customStyle="1" w:styleId="NumPar4">
    <w:name w:val="NumPar 4"/>
    <w:basedOn w:val="Pealkiri4"/>
    <w:next w:val="Text4"/>
    <w:pPr>
      <w:keepNext w:val="0"/>
      <w:outlineLvl w:val="9"/>
    </w:pPr>
  </w:style>
  <w:style w:type="paragraph" w:customStyle="1" w:styleId="PartTitle">
    <w:name w:val="PartTitle"/>
    <w:basedOn w:val="Normaallaad"/>
    <w:next w:val="ChapterTitle"/>
    <w:pPr>
      <w:keepNext/>
      <w:pageBreakBefore/>
      <w:spacing w:after="480"/>
      <w:jc w:val="center"/>
    </w:pPr>
    <w:rPr>
      <w:b/>
      <w:sz w:val="36"/>
    </w:rPr>
  </w:style>
  <w:style w:type="paragraph" w:styleId="Lihttekst">
    <w:name w:val="Plain Text"/>
    <w:basedOn w:val="Normaallaad"/>
    <w:semiHidden/>
    <w:rPr>
      <w:rFonts w:ascii="Courier New" w:hAnsi="Courier New"/>
    </w:rPr>
  </w:style>
  <w:style w:type="paragraph" w:styleId="Tervitus">
    <w:name w:val="Salutation"/>
    <w:basedOn w:val="Normaallaad"/>
    <w:next w:val="Normaallaad"/>
    <w:semiHidden/>
  </w:style>
  <w:style w:type="paragraph" w:styleId="Allkiri">
    <w:name w:val="Signature"/>
    <w:basedOn w:val="Normaallaad"/>
    <w:semiHidden/>
    <w:pPr>
      <w:ind w:left="4252"/>
    </w:pPr>
  </w:style>
  <w:style w:type="paragraph" w:customStyle="1" w:styleId="Subject">
    <w:name w:val="Subject"/>
    <w:basedOn w:val="Normaallaad"/>
    <w:next w:val="Normaallaad"/>
    <w:pPr>
      <w:spacing w:after="480"/>
      <w:ind w:left="1191" w:hanging="1191"/>
      <w:jc w:val="left"/>
    </w:pPr>
    <w:rPr>
      <w:b/>
    </w:rPr>
  </w:style>
  <w:style w:type="paragraph" w:styleId="Alapealkiri">
    <w:name w:val="Subtitle"/>
    <w:basedOn w:val="Normaallaad"/>
    <w:pPr>
      <w:spacing w:after="60"/>
      <w:jc w:val="center"/>
      <w:outlineLvl w:val="1"/>
    </w:pPr>
    <w:rPr>
      <w:rFonts w:ascii="Arial" w:hAnsi="Arial"/>
      <w:sz w:val="24"/>
    </w:rPr>
  </w:style>
  <w:style w:type="paragraph" w:styleId="igusallikateloend">
    <w:name w:val="table of authorities"/>
    <w:basedOn w:val="Normaallaad"/>
    <w:next w:val="Normaallaad"/>
    <w:semiHidden/>
    <w:pPr>
      <w:ind w:left="280" w:hanging="280"/>
    </w:pPr>
  </w:style>
  <w:style w:type="paragraph" w:styleId="Illustratsiooniloend">
    <w:name w:val="table of figures"/>
    <w:basedOn w:val="Normaallaad"/>
    <w:next w:val="Normaallaad"/>
    <w:semiHidden/>
    <w:pPr>
      <w:ind w:left="560" w:hanging="560"/>
    </w:pPr>
  </w:style>
  <w:style w:type="paragraph" w:styleId="Pealkiri">
    <w:name w:val="Title"/>
    <w:basedOn w:val="Normaallaad"/>
    <w:pPr>
      <w:spacing w:before="240" w:after="60"/>
      <w:jc w:val="center"/>
      <w:outlineLvl w:val="0"/>
    </w:pPr>
    <w:rPr>
      <w:rFonts w:ascii="Arial" w:hAnsi="Arial"/>
      <w:b/>
      <w:kern w:val="28"/>
      <w:sz w:val="32"/>
    </w:rPr>
  </w:style>
  <w:style w:type="paragraph" w:styleId="Teatmeallikateloendipealkiri">
    <w:name w:val="toa heading"/>
    <w:basedOn w:val="Normaallaad"/>
    <w:next w:val="Normaallaad"/>
    <w:semiHidden/>
    <w:pPr>
      <w:spacing w:before="120"/>
    </w:pPr>
    <w:rPr>
      <w:rFonts w:ascii="Arial" w:hAnsi="Arial"/>
      <w:b/>
      <w:sz w:val="24"/>
    </w:rPr>
  </w:style>
  <w:style w:type="paragraph" w:styleId="SK1">
    <w:name w:val="toc 1"/>
    <w:basedOn w:val="Normaallaad"/>
    <w:next w:val="Normaallaad"/>
    <w:uiPriority w:val="39"/>
    <w:qFormat/>
    <w:rsid w:val="00A57D8F"/>
    <w:pPr>
      <w:tabs>
        <w:tab w:val="right" w:leader="dot" w:pos="8640"/>
      </w:tabs>
      <w:spacing w:before="60" w:after="60"/>
      <w:ind w:left="482" w:right="720" w:hanging="482"/>
    </w:pPr>
    <w:rPr>
      <w:sz w:val="16"/>
    </w:rPr>
  </w:style>
  <w:style w:type="paragraph" w:styleId="SK2">
    <w:name w:val="toc 2"/>
    <w:basedOn w:val="Normaallaad"/>
    <w:next w:val="Normaallaad"/>
    <w:uiPriority w:val="39"/>
    <w:qFormat/>
    <w:rsid w:val="00A57D8F"/>
    <w:pPr>
      <w:tabs>
        <w:tab w:val="right" w:leader="dot" w:pos="8640"/>
      </w:tabs>
      <w:spacing w:before="60" w:after="60"/>
      <w:ind w:left="568" w:right="720" w:hanging="284"/>
    </w:pPr>
    <w:rPr>
      <w:sz w:val="16"/>
    </w:rPr>
  </w:style>
  <w:style w:type="paragraph" w:styleId="SK3">
    <w:name w:val="toc 3"/>
    <w:basedOn w:val="SK2"/>
    <w:next w:val="Normaallaad"/>
    <w:uiPriority w:val="39"/>
    <w:qFormat/>
    <w:rsid w:val="00A57D8F"/>
  </w:style>
  <w:style w:type="paragraph" w:styleId="SK4">
    <w:name w:val="toc 4"/>
    <w:basedOn w:val="Normaallaad"/>
    <w:next w:val="Normaallaad"/>
    <w:semiHidden/>
    <w:pPr>
      <w:tabs>
        <w:tab w:val="right" w:leader="dot" w:pos="8641"/>
      </w:tabs>
      <w:spacing w:before="60" w:after="60"/>
      <w:ind w:left="2880" w:right="720" w:hanging="964"/>
    </w:pPr>
  </w:style>
  <w:style w:type="paragraph" w:styleId="SK5">
    <w:name w:val="toc 5"/>
    <w:basedOn w:val="Normaallaad"/>
    <w:next w:val="Normaallaad"/>
    <w:semiHidden/>
    <w:pPr>
      <w:tabs>
        <w:tab w:val="right" w:leader="dot" w:pos="8641"/>
      </w:tabs>
      <w:spacing w:before="240" w:after="120"/>
      <w:ind w:right="720"/>
    </w:pPr>
    <w:rPr>
      <w:caps/>
    </w:rPr>
  </w:style>
  <w:style w:type="paragraph" w:styleId="SK6">
    <w:name w:val="toc 6"/>
    <w:basedOn w:val="Normaallaad"/>
    <w:next w:val="Normaallaad"/>
    <w:autoRedefine/>
    <w:semiHidden/>
    <w:pPr>
      <w:ind w:left="1400"/>
    </w:pPr>
  </w:style>
  <w:style w:type="paragraph" w:styleId="SK7">
    <w:name w:val="toc 7"/>
    <w:basedOn w:val="Normaallaad"/>
    <w:next w:val="Normaallaad"/>
    <w:autoRedefine/>
    <w:semiHidden/>
    <w:pPr>
      <w:ind w:left="1680"/>
    </w:pPr>
  </w:style>
  <w:style w:type="paragraph" w:styleId="SK8">
    <w:name w:val="toc 8"/>
    <w:basedOn w:val="Normaallaad"/>
    <w:next w:val="Normaallaad"/>
    <w:autoRedefine/>
    <w:semiHidden/>
    <w:pPr>
      <w:ind w:left="1960"/>
    </w:pPr>
  </w:style>
  <w:style w:type="paragraph" w:styleId="SK9">
    <w:name w:val="toc 9"/>
    <w:basedOn w:val="Normaallaad"/>
    <w:next w:val="Normaallaad"/>
    <w:autoRedefine/>
    <w:semiHidden/>
    <w:pPr>
      <w:ind w:left="2240"/>
    </w:pPr>
  </w:style>
  <w:style w:type="paragraph" w:customStyle="1" w:styleId="ListBullet1">
    <w:name w:val="List Bullet 1"/>
    <w:basedOn w:val="Text1"/>
    <w:pPr>
      <w:numPr>
        <w:numId w:val="6"/>
      </w:numPr>
      <w:tabs>
        <w:tab w:val="clear" w:pos="2160"/>
      </w:tabs>
    </w:pPr>
  </w:style>
  <w:style w:type="paragraph" w:customStyle="1" w:styleId="ListDash">
    <w:name w:val="List Dash"/>
    <w:basedOn w:val="Normaallaad"/>
    <w:pPr>
      <w:numPr>
        <w:numId w:val="10"/>
      </w:numPr>
    </w:pPr>
  </w:style>
  <w:style w:type="paragraph" w:customStyle="1" w:styleId="ListDash1">
    <w:name w:val="List Dash 1"/>
    <w:basedOn w:val="Text1"/>
    <w:pPr>
      <w:numPr>
        <w:numId w:val="11"/>
      </w:numPr>
      <w:tabs>
        <w:tab w:val="clear" w:pos="2160"/>
      </w:tabs>
    </w:pPr>
  </w:style>
  <w:style w:type="paragraph" w:customStyle="1" w:styleId="ListDash2">
    <w:name w:val="List Dash 2"/>
    <w:basedOn w:val="Text2"/>
    <w:pPr>
      <w:numPr>
        <w:numId w:val="12"/>
      </w:numPr>
      <w:tabs>
        <w:tab w:val="clear" w:pos="2160"/>
      </w:tabs>
    </w:pPr>
  </w:style>
  <w:style w:type="paragraph" w:customStyle="1" w:styleId="ListDash3">
    <w:name w:val="List Dash 3"/>
    <w:basedOn w:val="Text3"/>
    <w:pPr>
      <w:numPr>
        <w:numId w:val="13"/>
      </w:numPr>
      <w:tabs>
        <w:tab w:val="clear" w:pos="2160"/>
      </w:tabs>
    </w:pPr>
  </w:style>
  <w:style w:type="paragraph" w:customStyle="1" w:styleId="ListDash4">
    <w:name w:val="List Dash 4"/>
    <w:basedOn w:val="Text4"/>
    <w:pPr>
      <w:numPr>
        <w:numId w:val="14"/>
      </w:numPr>
      <w:tabs>
        <w:tab w:val="clear" w:pos="2160"/>
      </w:tabs>
    </w:pPr>
  </w:style>
  <w:style w:type="paragraph" w:customStyle="1" w:styleId="ListNumberLevel2">
    <w:name w:val="List Number (Level 2)"/>
    <w:basedOn w:val="Normaallaad"/>
    <w:pPr>
      <w:numPr>
        <w:ilvl w:val="1"/>
        <w:numId w:val="16"/>
      </w:numPr>
    </w:pPr>
  </w:style>
  <w:style w:type="paragraph" w:customStyle="1" w:styleId="ListNumberLevel3">
    <w:name w:val="List Number (Level 3)"/>
    <w:basedOn w:val="Normaallaad"/>
    <w:pPr>
      <w:numPr>
        <w:ilvl w:val="2"/>
        <w:numId w:val="16"/>
      </w:numPr>
    </w:pPr>
  </w:style>
  <w:style w:type="paragraph" w:customStyle="1" w:styleId="ListNumberLevel4">
    <w:name w:val="List Number (Level 4)"/>
    <w:basedOn w:val="Normaallaad"/>
    <w:pPr>
      <w:numPr>
        <w:ilvl w:val="3"/>
        <w:numId w:val="16"/>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tabs>
        <w:tab w:val="clear" w:pos="2160"/>
      </w:tabs>
    </w:pPr>
  </w:style>
  <w:style w:type="paragraph" w:customStyle="1" w:styleId="ListNumber1Level3">
    <w:name w:val="List Number 1 (Level 3)"/>
    <w:basedOn w:val="Text1"/>
    <w:pPr>
      <w:numPr>
        <w:ilvl w:val="2"/>
        <w:numId w:val="15"/>
      </w:numPr>
      <w:tabs>
        <w:tab w:val="clear" w:pos="2160"/>
      </w:tabs>
    </w:pPr>
  </w:style>
  <w:style w:type="paragraph" w:customStyle="1" w:styleId="ListNumber1Level4">
    <w:name w:val="List Number 1 (Level 4)"/>
    <w:basedOn w:val="Text1"/>
    <w:pPr>
      <w:numPr>
        <w:ilvl w:val="3"/>
        <w:numId w:val="15"/>
      </w:numPr>
      <w:tabs>
        <w:tab w:val="clear" w:pos="2160"/>
      </w:tabs>
    </w:pPr>
  </w:style>
  <w:style w:type="paragraph" w:customStyle="1" w:styleId="ListNumber2Level2">
    <w:name w:val="List Number 2 (Level 2)"/>
    <w:basedOn w:val="Text2"/>
    <w:pPr>
      <w:numPr>
        <w:ilvl w:val="1"/>
        <w:numId w:val="17"/>
      </w:numPr>
      <w:tabs>
        <w:tab w:val="clear" w:pos="2160"/>
      </w:tabs>
    </w:pPr>
  </w:style>
  <w:style w:type="paragraph" w:customStyle="1" w:styleId="ListNumber2Level3">
    <w:name w:val="List Number 2 (Level 3)"/>
    <w:basedOn w:val="Text2"/>
    <w:pPr>
      <w:numPr>
        <w:ilvl w:val="2"/>
        <w:numId w:val="17"/>
      </w:numPr>
      <w:tabs>
        <w:tab w:val="clear" w:pos="2160"/>
      </w:tabs>
    </w:pPr>
  </w:style>
  <w:style w:type="paragraph" w:customStyle="1" w:styleId="ListNumber2Level4">
    <w:name w:val="List Number 2 (Level 4)"/>
    <w:basedOn w:val="Text2"/>
    <w:pPr>
      <w:numPr>
        <w:ilvl w:val="3"/>
        <w:numId w:val="17"/>
      </w:numPr>
      <w:tabs>
        <w:tab w:val="clear" w:pos="2160"/>
      </w:tabs>
    </w:pPr>
  </w:style>
  <w:style w:type="paragraph" w:customStyle="1" w:styleId="ListNumber3Level2">
    <w:name w:val="List Number 3 (Level 2)"/>
    <w:basedOn w:val="Text3"/>
    <w:pPr>
      <w:numPr>
        <w:ilvl w:val="1"/>
        <w:numId w:val="18"/>
      </w:numPr>
      <w:tabs>
        <w:tab w:val="clear" w:pos="2160"/>
      </w:tabs>
    </w:pPr>
  </w:style>
  <w:style w:type="paragraph" w:customStyle="1" w:styleId="ListNumber3Level3">
    <w:name w:val="List Number 3 (Level 3)"/>
    <w:basedOn w:val="Text3"/>
    <w:pPr>
      <w:numPr>
        <w:ilvl w:val="2"/>
        <w:numId w:val="18"/>
      </w:numPr>
      <w:tabs>
        <w:tab w:val="clear" w:pos="2160"/>
      </w:tabs>
    </w:pPr>
  </w:style>
  <w:style w:type="paragraph" w:customStyle="1" w:styleId="ListNumber3Level4">
    <w:name w:val="List Number 3 (Level 4)"/>
    <w:basedOn w:val="Text3"/>
    <w:pPr>
      <w:numPr>
        <w:ilvl w:val="3"/>
        <w:numId w:val="18"/>
      </w:numPr>
      <w:tabs>
        <w:tab w:val="clear" w:pos="2160"/>
      </w:tabs>
    </w:pPr>
  </w:style>
  <w:style w:type="paragraph" w:customStyle="1" w:styleId="ListNumber4Level2">
    <w:name w:val="List Number 4 (Level 2)"/>
    <w:basedOn w:val="Text4"/>
    <w:pPr>
      <w:numPr>
        <w:ilvl w:val="1"/>
        <w:numId w:val="19"/>
      </w:numPr>
      <w:tabs>
        <w:tab w:val="clear" w:pos="2160"/>
      </w:tabs>
    </w:pPr>
  </w:style>
  <w:style w:type="paragraph" w:customStyle="1" w:styleId="ListNumber4Level3">
    <w:name w:val="List Number 4 (Level 3)"/>
    <w:basedOn w:val="Text4"/>
    <w:pPr>
      <w:numPr>
        <w:ilvl w:val="2"/>
        <w:numId w:val="19"/>
      </w:numPr>
      <w:tabs>
        <w:tab w:val="clear" w:pos="2160"/>
      </w:tabs>
    </w:pPr>
  </w:style>
  <w:style w:type="paragraph" w:customStyle="1" w:styleId="ListNumber4Level4">
    <w:name w:val="List Number 4 (Level 4)"/>
    <w:basedOn w:val="Text4"/>
    <w:pPr>
      <w:numPr>
        <w:ilvl w:val="3"/>
        <w:numId w:val="19"/>
      </w:numPr>
      <w:tabs>
        <w:tab w:val="clear" w:pos="2160"/>
      </w:tabs>
    </w:pPr>
  </w:style>
  <w:style w:type="paragraph" w:styleId="Sisukorrapealkiri">
    <w:name w:val="TOC Heading"/>
    <w:basedOn w:val="Normaallaad"/>
    <w:next w:val="Normaallaad"/>
    <w:qFormat/>
    <w:pPr>
      <w:keepNext/>
      <w:spacing w:before="240"/>
      <w:jc w:val="center"/>
    </w:pPr>
    <w:rPr>
      <w:b/>
    </w:rPr>
  </w:style>
  <w:style w:type="character" w:customStyle="1" w:styleId="JalusMrk">
    <w:name w:val="Jalus Märk"/>
    <w:link w:val="Jalus"/>
    <w:uiPriority w:val="99"/>
    <w:rsid w:val="002D3B73"/>
    <w:rPr>
      <w:rFonts w:ascii="Arial" w:hAnsi="Arial"/>
      <w:sz w:val="16"/>
    </w:rPr>
  </w:style>
  <w:style w:type="paragraph" w:customStyle="1" w:styleId="ZCom">
    <w:name w:val="Z_Com"/>
    <w:basedOn w:val="Normaallaad"/>
    <w:next w:val="ZDGName"/>
    <w:uiPriority w:val="99"/>
    <w:rsid w:val="002D3B73"/>
    <w:pPr>
      <w:widowControl w:val="0"/>
      <w:autoSpaceDE w:val="0"/>
      <w:autoSpaceDN w:val="0"/>
      <w:spacing w:after="0"/>
      <w:ind w:right="85"/>
    </w:pPr>
    <w:rPr>
      <w:rFonts w:ascii="Arial" w:hAnsi="Arial" w:cs="Arial"/>
      <w:sz w:val="24"/>
    </w:rPr>
  </w:style>
  <w:style w:type="paragraph" w:customStyle="1" w:styleId="ZDGName">
    <w:name w:val="Z_DGName"/>
    <w:basedOn w:val="Normaallaad"/>
    <w:uiPriority w:val="99"/>
    <w:rsid w:val="002D3B73"/>
    <w:pPr>
      <w:widowControl w:val="0"/>
      <w:autoSpaceDE w:val="0"/>
      <w:autoSpaceDN w:val="0"/>
      <w:spacing w:after="0"/>
      <w:ind w:right="85"/>
      <w:jc w:val="left"/>
    </w:pPr>
    <w:rPr>
      <w:rFonts w:ascii="Arial" w:hAnsi="Arial" w:cs="Arial"/>
      <w:sz w:val="16"/>
    </w:rPr>
  </w:style>
  <w:style w:type="character" w:customStyle="1" w:styleId="PisMrk">
    <w:name w:val="Päis Märk"/>
    <w:link w:val="Pis"/>
    <w:uiPriority w:val="99"/>
    <w:rsid w:val="002D3B73"/>
    <w:rPr>
      <w:sz w:val="28"/>
    </w:rPr>
  </w:style>
  <w:style w:type="paragraph" w:styleId="Jutumullitekst">
    <w:name w:val="Balloon Text"/>
    <w:basedOn w:val="Normaallaad"/>
    <w:link w:val="JutumullitekstMrk"/>
    <w:uiPriority w:val="99"/>
    <w:semiHidden/>
    <w:unhideWhenUsed/>
    <w:rsid w:val="00B02821"/>
    <w:pPr>
      <w:spacing w:after="0"/>
    </w:pPr>
    <w:rPr>
      <w:rFonts w:ascii="Tahoma" w:hAnsi="Tahoma" w:cs="Tahoma"/>
      <w:sz w:val="16"/>
    </w:rPr>
  </w:style>
  <w:style w:type="character" w:customStyle="1" w:styleId="JutumullitekstMrk">
    <w:name w:val="Jutumullitekst Märk"/>
    <w:link w:val="Jutumullitekst"/>
    <w:uiPriority w:val="99"/>
    <w:semiHidden/>
    <w:rsid w:val="00B02821"/>
    <w:rPr>
      <w:rFonts w:ascii="Tahoma" w:hAnsi="Tahoma" w:cs="Tahoma"/>
      <w:sz w:val="16"/>
    </w:rPr>
  </w:style>
  <w:style w:type="character" w:styleId="Allmrkuseviide">
    <w:name w:val="footnote reference"/>
    <w:aliases w:val=" BVI fnr,BVI fnr, BVI fnr Car Car,BVI fnr Car, BVI fnr Car Car Car Car, BVI fnr Car Car Car Car Char,Footnote symbol,Footnote reference number,Footnote,Times 10 Point,Exposant 3 Point,Ref,de nota al pie,note TESI,SUPERS,EN Footnote te"/>
    <w:link w:val="Char2"/>
    <w:uiPriority w:val="99"/>
    <w:unhideWhenUsed/>
    <w:qFormat/>
    <w:rsid w:val="00CC12F2"/>
    <w:rPr>
      <w:vertAlign w:val="superscript"/>
    </w:rPr>
  </w:style>
  <w:style w:type="table" w:styleId="Kontuurtabel">
    <w:name w:val="Table Grid"/>
    <w:basedOn w:val="Normaaltabel"/>
    <w:rsid w:val="0041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allaad"/>
    <w:rsid w:val="00386D0C"/>
    <w:pPr>
      <w:spacing w:after="160" w:line="240" w:lineRule="exact"/>
      <w:jc w:val="left"/>
    </w:pPr>
    <w:rPr>
      <w:rFonts w:ascii="Tahoma" w:hAnsi="Tahoma"/>
    </w:rPr>
  </w:style>
  <w:style w:type="character" w:customStyle="1" w:styleId="AllmrkusetekstMrk">
    <w:name w:val="Allmärkuse tekst Märk"/>
    <w:aliases w:val="Footnote Text Char2 Märk,Footnote Text Char1 Char Märk,Footnote Text Char2 Char Char Märk,Footnote Text Char1 Char Char Char Märk,Footnote Text Char2 Char Char Char Char Märk,Footnote Text Char Char1 Char Char Char Char Märk"/>
    <w:link w:val="Allmrkusetekst"/>
    <w:locked/>
    <w:rsid w:val="00165594"/>
  </w:style>
  <w:style w:type="character" w:styleId="Hperlink">
    <w:name w:val="Hyperlink"/>
    <w:uiPriority w:val="99"/>
    <w:rsid w:val="00E04BE3"/>
    <w:rPr>
      <w:rFonts w:cs="Times New Roman"/>
      <w:color w:val="0088CC"/>
      <w:u w:val="single"/>
    </w:rPr>
  </w:style>
  <w:style w:type="paragraph" w:styleId="Loendilik">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ormaallaad"/>
    <w:link w:val="LoendilikMrk"/>
    <w:uiPriority w:val="34"/>
    <w:qFormat/>
    <w:rsid w:val="000B4B19"/>
    <w:pPr>
      <w:spacing w:after="0"/>
      <w:ind w:left="720"/>
      <w:contextualSpacing/>
      <w:jc w:val="left"/>
    </w:pPr>
    <w:rPr>
      <w:snapToGrid w:val="0"/>
      <w:sz w:val="24"/>
    </w:rPr>
  </w:style>
  <w:style w:type="character" w:styleId="Klastatudhperlink">
    <w:name w:val="FollowedHyperlink"/>
    <w:uiPriority w:val="99"/>
    <w:semiHidden/>
    <w:unhideWhenUsed/>
    <w:rsid w:val="0093325A"/>
    <w:rPr>
      <w:color w:val="800080"/>
      <w:u w:val="single"/>
    </w:rPr>
  </w:style>
  <w:style w:type="character" w:styleId="Kommentaariviide">
    <w:name w:val="annotation reference"/>
    <w:uiPriority w:val="99"/>
    <w:unhideWhenUsed/>
    <w:rsid w:val="003961E3"/>
    <w:rPr>
      <w:sz w:val="16"/>
    </w:rPr>
  </w:style>
  <w:style w:type="paragraph" w:styleId="Kommentaariteema">
    <w:name w:val="annotation subject"/>
    <w:basedOn w:val="Kommentaaritekst"/>
    <w:next w:val="Kommentaaritekst"/>
    <w:link w:val="KommentaariteemaMrk"/>
    <w:uiPriority w:val="99"/>
    <w:semiHidden/>
    <w:unhideWhenUsed/>
    <w:rsid w:val="003961E3"/>
    <w:rPr>
      <w:b/>
    </w:rPr>
  </w:style>
  <w:style w:type="character" w:customStyle="1" w:styleId="KommentaaritekstMrk">
    <w:name w:val="Kommentaari tekst Märk"/>
    <w:link w:val="Kommentaaritekst"/>
    <w:uiPriority w:val="99"/>
    <w:rsid w:val="003961E3"/>
  </w:style>
  <w:style w:type="character" w:customStyle="1" w:styleId="KommentaariteemaMrk">
    <w:name w:val="Kommentaari teema Märk"/>
    <w:link w:val="Kommentaariteema"/>
    <w:uiPriority w:val="99"/>
    <w:semiHidden/>
    <w:rsid w:val="003961E3"/>
    <w:rPr>
      <w:b/>
    </w:rPr>
  </w:style>
  <w:style w:type="paragraph" w:styleId="Redaktsioon">
    <w:name w:val="Revision"/>
    <w:hidden/>
    <w:uiPriority w:val="99"/>
    <w:semiHidden/>
    <w:rsid w:val="003961E3"/>
    <w:rPr>
      <w:sz w:val="28"/>
    </w:rPr>
  </w:style>
  <w:style w:type="character" w:customStyle="1" w:styleId="Pealkiri1Mrk">
    <w:name w:val="Pealkiri 1 Märk"/>
    <w:link w:val="Pealkiri1"/>
    <w:rsid w:val="00692CDE"/>
    <w:rPr>
      <w:rFonts w:ascii="Verdana" w:hAnsi="Verdana"/>
      <w:b/>
      <w:color w:val="A50021"/>
    </w:rPr>
  </w:style>
  <w:style w:type="character" w:customStyle="1" w:styleId="Pealkiri2Mrk">
    <w:name w:val="Pealkiri 2 Märk"/>
    <w:link w:val="Pealkiri2"/>
    <w:rsid w:val="006E495F"/>
    <w:rPr>
      <w:rFonts w:ascii="Verdana" w:hAnsi="Verdana"/>
      <w:b/>
      <w:color w:val="A50021"/>
    </w:rPr>
  </w:style>
  <w:style w:type="paragraph" w:customStyle="1" w:styleId="Default">
    <w:name w:val="Default"/>
    <w:link w:val="DefaultChar"/>
    <w:rsid w:val="008514C7"/>
    <w:pPr>
      <w:autoSpaceDE w:val="0"/>
      <w:autoSpaceDN w:val="0"/>
      <w:adjustRightInd w:val="0"/>
    </w:pPr>
    <w:rPr>
      <w:color w:val="000000"/>
      <w:sz w:val="24"/>
    </w:rPr>
  </w:style>
  <w:style w:type="paragraph" w:customStyle="1" w:styleId="CM1">
    <w:name w:val="CM1"/>
    <w:basedOn w:val="Default"/>
    <w:next w:val="Default"/>
    <w:uiPriority w:val="99"/>
    <w:rsid w:val="00845575"/>
    <w:rPr>
      <w:rFonts w:ascii="EUAlbertina" w:hAnsi="EUAlbertina"/>
      <w:color w:val="auto"/>
    </w:rPr>
  </w:style>
  <w:style w:type="paragraph" w:customStyle="1" w:styleId="CM3">
    <w:name w:val="CM3"/>
    <w:basedOn w:val="Default"/>
    <w:next w:val="Default"/>
    <w:uiPriority w:val="99"/>
    <w:rsid w:val="00845575"/>
    <w:rPr>
      <w:rFonts w:ascii="EUAlbertina" w:hAnsi="EUAlbertina"/>
      <w:color w:val="auto"/>
    </w:rPr>
  </w:style>
  <w:style w:type="character" w:customStyle="1" w:styleId="DefaultChar">
    <w:name w:val="Default Char"/>
    <w:link w:val="Default"/>
    <w:rsid w:val="00C62BD4"/>
    <w:rPr>
      <w:color w:val="000000"/>
      <w:sz w:val="24"/>
    </w:rPr>
  </w:style>
  <w:style w:type="paragraph" w:customStyle="1" w:styleId="Pagedecouverture">
    <w:name w:val="Page de couverture"/>
    <w:basedOn w:val="Normaallaad"/>
    <w:next w:val="Normaallaad"/>
    <w:rsid w:val="00B773BB"/>
    <w:pPr>
      <w:spacing w:after="0"/>
    </w:pPr>
    <w:rPr>
      <w:rFonts w:eastAsia="Calibri"/>
      <w:sz w:val="24"/>
    </w:rPr>
  </w:style>
  <w:style w:type="paragraph" w:customStyle="1" w:styleId="Char2">
    <w:name w:val="Char2"/>
    <w:basedOn w:val="Normaallaad"/>
    <w:link w:val="Allmrkuseviide"/>
    <w:uiPriority w:val="99"/>
    <w:rsid w:val="003B7331"/>
    <w:pPr>
      <w:spacing w:after="160" w:line="240" w:lineRule="exact"/>
      <w:jc w:val="left"/>
    </w:pPr>
    <w:rPr>
      <w:vertAlign w:val="superscript"/>
    </w:rPr>
  </w:style>
  <w:style w:type="character" w:customStyle="1" w:styleId="KehatekstMrk">
    <w:name w:val="Kehatekst Märk"/>
    <w:link w:val="Kehatekst"/>
    <w:uiPriority w:val="1"/>
    <w:rsid w:val="007502F1"/>
    <w:rPr>
      <w:sz w:val="28"/>
    </w:rPr>
  </w:style>
  <w:style w:type="paragraph" w:customStyle="1" w:styleId="TableParagraph">
    <w:name w:val="Table Paragraph"/>
    <w:basedOn w:val="Normaallaad"/>
    <w:uiPriority w:val="1"/>
    <w:rsid w:val="0044312F"/>
    <w:pPr>
      <w:widowControl w:val="0"/>
      <w:spacing w:before="79" w:after="0"/>
      <w:ind w:left="103"/>
      <w:jc w:val="left"/>
    </w:pPr>
    <w:rPr>
      <w:rFonts w:eastAsia="Verdana" w:cs="Verdana"/>
      <w:sz w:val="22"/>
    </w:rPr>
  </w:style>
  <w:style w:type="character" w:customStyle="1" w:styleId="Text1Char">
    <w:name w:val="Text 1 Char"/>
    <w:link w:val="Text1"/>
    <w:rsid w:val="004B4644"/>
    <w:rPr>
      <w:sz w:val="28"/>
    </w:rPr>
  </w:style>
  <w:style w:type="character" w:customStyle="1" w:styleId="Bodytext2">
    <w:name w:val="Body text (2)_"/>
    <w:rsid w:val="00544DAC"/>
    <w:rPr>
      <w:b w:val="0"/>
      <w:i w:val="0"/>
      <w:smallCaps w:val="0"/>
      <w:strike w:val="0"/>
      <w:sz w:val="22"/>
      <w:u w:val="none"/>
    </w:rPr>
  </w:style>
  <w:style w:type="character" w:customStyle="1" w:styleId="Bodytext20">
    <w:name w:val="Body text (2)"/>
    <w:rsid w:val="00544DAC"/>
    <w:rPr>
      <w:rFonts w:ascii="Times New Roman" w:eastAsia="Times New Roman" w:hAnsi="Times New Roman" w:cs="Times New Roman"/>
      <w:b w:val="0"/>
      <w:i w:val="0"/>
      <w:smallCaps w:val="0"/>
      <w:strike w:val="0"/>
      <w:color w:val="000000"/>
      <w:position w:val="0"/>
      <w:sz w:val="22"/>
      <w:u w:val="single"/>
    </w:rPr>
  </w:style>
  <w:style w:type="character" w:customStyle="1" w:styleId="Heading2">
    <w:name w:val="Heading #2_"/>
    <w:link w:val="Heading20"/>
    <w:rsid w:val="00544DAC"/>
    <w:rPr>
      <w:sz w:val="22"/>
      <w:shd w:val="clear" w:color="auto" w:fill="FFFFFF"/>
    </w:rPr>
  </w:style>
  <w:style w:type="paragraph" w:customStyle="1" w:styleId="Heading20">
    <w:name w:val="Heading #2"/>
    <w:basedOn w:val="Normaallaad"/>
    <w:link w:val="Heading2"/>
    <w:rsid w:val="00544DAC"/>
    <w:pPr>
      <w:widowControl w:val="0"/>
      <w:shd w:val="clear" w:color="auto" w:fill="FFFFFF"/>
      <w:spacing w:after="0" w:line="514" w:lineRule="exact"/>
      <w:ind w:hanging="600"/>
      <w:outlineLvl w:val="1"/>
    </w:pPr>
    <w:rPr>
      <w:rFonts w:ascii="Times New Roman" w:hAnsi="Times New Roman"/>
      <w:sz w:val="22"/>
    </w:rPr>
  </w:style>
  <w:style w:type="character" w:customStyle="1" w:styleId="Text2Car">
    <w:name w:val="Text 2 Car"/>
    <w:link w:val="Text2"/>
    <w:rsid w:val="00BC77D2"/>
    <w:rPr>
      <w:rFonts w:ascii="Verdana" w:hAnsi="Verdana"/>
    </w:rPr>
  </w:style>
  <w:style w:type="character" w:customStyle="1" w:styleId="Pealkiri3Mrk">
    <w:name w:val="Pealkiri 3 Märk"/>
    <w:link w:val="Pealkiri3"/>
    <w:rsid w:val="00510B7E"/>
    <w:rPr>
      <w:rFonts w:ascii="Verdana" w:hAnsi="Verdana"/>
      <w:i/>
      <w:color w:val="A50021"/>
      <w:u w:val="single"/>
    </w:rPr>
  </w:style>
  <w:style w:type="character" w:customStyle="1" w:styleId="LoendilikMrk">
    <w:name w:val="Loendi lõik Märk"/>
    <w:aliases w:val="Bullet List Märk,FooterText Märk,List Paragraph1 Märk,Colorful List Accent 1 Märk,numbered Märk,Paragraphe de liste1 Märk,列出段落 Märk,列出段落1 Märk,Bulletr List Paragraph Märk,List Paragraph2 Märk,List Paragraph21 Märk,Párrafo de lista1 Märk"/>
    <w:link w:val="Loendilik"/>
    <w:uiPriority w:val="34"/>
    <w:rsid w:val="002C50CE"/>
    <w:rPr>
      <w:rFonts w:ascii="Verdana" w:hAnsi="Verdana"/>
      <w:snapToGrid w:val="0"/>
      <w:sz w:val="24"/>
    </w:rPr>
  </w:style>
  <w:style w:type="character" w:customStyle="1" w:styleId="iceouttxt36">
    <w:name w:val="iceouttxt36"/>
    <w:rsid w:val="002D1390"/>
    <w:rPr>
      <w:rFonts w:ascii="Times New Roman" w:hAnsi="Times New Roman" w:cs="Times New Roman" w:hint="default"/>
      <w:bdr w:val="none" w:sz="0" w:space="0" w:color="auto" w:frame="1"/>
      <w:vertAlign w:val="baseline"/>
    </w:rPr>
  </w:style>
  <w:style w:type="paragraph" w:customStyle="1" w:styleId="1">
    <w:name w:val="1"/>
    <w:basedOn w:val="Normaallaad"/>
    <w:uiPriority w:val="99"/>
    <w:qFormat/>
    <w:rsid w:val="002D1390"/>
    <w:pPr>
      <w:spacing w:after="160" w:line="240" w:lineRule="exact"/>
      <w:jc w:val="left"/>
    </w:pPr>
    <w:rPr>
      <w:rFonts w:ascii="Times New Roman" w:hAnsi="Times New Roman"/>
      <w:vertAlign w:val="superscript"/>
    </w:rPr>
  </w:style>
  <w:style w:type="character" w:customStyle="1" w:styleId="TaandegakehatekstMrk">
    <w:name w:val="Taandega kehatekst Märk"/>
    <w:link w:val="Taandegakehatekst"/>
    <w:semiHidden/>
    <w:rsid w:val="00A53E20"/>
    <w:rPr>
      <w:rFonts w:ascii="Verdana" w:hAnsi="Verdana"/>
    </w:rPr>
  </w:style>
  <w:style w:type="paragraph" w:customStyle="1" w:styleId="Body">
    <w:name w:val="Body"/>
    <w:rsid w:val="00510B7E"/>
    <w:pPr>
      <w:pBdr>
        <w:top w:val="nil"/>
        <w:left w:val="nil"/>
        <w:bottom w:val="nil"/>
        <w:right w:val="nil"/>
        <w:between w:val="nil"/>
        <w:bar w:val="nil"/>
      </w:pBdr>
      <w:spacing w:after="200"/>
      <w:jc w:val="both"/>
    </w:pPr>
    <w:rPr>
      <w:rFonts w:ascii="Verdana" w:eastAsia="Arial Unicode MS" w:hAnsi="Verdana" w:cs="Arial Unicode MS"/>
      <w:color w:val="000000"/>
      <w:u w:color="000000"/>
      <w:bdr w:val="nil"/>
    </w:rPr>
  </w:style>
  <w:style w:type="character" w:customStyle="1" w:styleId="Hyperlink3">
    <w:name w:val="Hyperlink.3"/>
    <w:rsid w:val="00510B7E"/>
  </w:style>
  <w:style w:type="paragraph" w:customStyle="1" w:styleId="footnote1">
    <w:name w:val="footnote1"/>
    <w:basedOn w:val="Normaallaad"/>
    <w:qFormat/>
    <w:rsid w:val="00C909EF"/>
    <w:pPr>
      <w:spacing w:after="0"/>
      <w:ind w:left="720" w:hanging="720"/>
    </w:pPr>
    <w:rPr>
      <w:rFonts w:ascii="Times New Roman" w:hAnsi="Times New Roman"/>
    </w:rPr>
  </w:style>
  <w:style w:type="paragraph" w:styleId="Normaallaadveeb">
    <w:name w:val="Normal (Web)"/>
    <w:basedOn w:val="Normaallaad"/>
    <w:uiPriority w:val="99"/>
    <w:unhideWhenUsed/>
    <w:rsid w:val="00832213"/>
    <w:pPr>
      <w:spacing w:before="100" w:beforeAutospacing="1" w:after="100" w:afterAutospacing="1"/>
      <w:jc w:val="left"/>
    </w:pPr>
    <w:rPr>
      <w:rFonts w:ascii="Times New Roman" w:hAnsi="Times New Roman"/>
      <w:sz w:val="24"/>
    </w:rPr>
  </w:style>
  <w:style w:type="paragraph" w:customStyle="1" w:styleId="paragraph">
    <w:name w:val="paragraph"/>
    <w:basedOn w:val="Normaallaad"/>
    <w:rsid w:val="00614D5C"/>
    <w:pPr>
      <w:spacing w:before="100" w:beforeAutospacing="1" w:after="100" w:afterAutospacing="1"/>
      <w:jc w:val="left"/>
    </w:pPr>
    <w:rPr>
      <w:rFonts w:ascii="Times New Roman" w:hAnsi="Times New Roman"/>
      <w:sz w:val="24"/>
    </w:rPr>
  </w:style>
  <w:style w:type="character" w:customStyle="1" w:styleId="normaltextrun">
    <w:name w:val="normaltextrun"/>
    <w:rsid w:val="00614D5C"/>
  </w:style>
  <w:style w:type="character" w:customStyle="1" w:styleId="highlight">
    <w:name w:val="highlight"/>
    <w:rsid w:val="008C31E7"/>
  </w:style>
  <w:style w:type="character" w:customStyle="1" w:styleId="markedcontent">
    <w:name w:val="markedcontent"/>
    <w:rsid w:val="00B55336"/>
  </w:style>
  <w:style w:type="character" w:customStyle="1" w:styleId="eop">
    <w:name w:val="eop"/>
    <w:rsid w:val="00BD056F"/>
  </w:style>
  <w:style w:type="character" w:styleId="Lpumrkuseviide">
    <w:name w:val="endnote reference"/>
    <w:basedOn w:val="Liguvaikefont"/>
    <w:uiPriority w:val="99"/>
    <w:semiHidden/>
    <w:unhideWhenUsed/>
    <w:rsid w:val="00EB1C6C"/>
    <w:rPr>
      <w:vertAlign w:val="superscript"/>
    </w:rPr>
  </w:style>
  <w:style w:type="character" w:styleId="Lahendamatamainimine">
    <w:name w:val="Unresolved Mention"/>
    <w:basedOn w:val="Liguvaikefont"/>
    <w:uiPriority w:val="99"/>
    <w:semiHidden/>
    <w:unhideWhenUsed/>
    <w:rsid w:val="00C620E3"/>
    <w:rPr>
      <w:color w:val="605E5C"/>
      <w:shd w:val="clear" w:color="auto" w:fill="E1DFDD"/>
    </w:rPr>
  </w:style>
  <w:style w:type="character" w:styleId="Mainimine">
    <w:name w:val="Mention"/>
    <w:basedOn w:val="Liguvaikefont"/>
    <w:uiPriority w:val="99"/>
    <w:unhideWhenUsed/>
    <w:rPr>
      <w:color w:val="2B579A"/>
      <w:shd w:val="clear" w:color="auto" w:fill="E6E6E6"/>
    </w:rPr>
  </w:style>
  <w:style w:type="character" w:styleId="Tugev">
    <w:name w:val="Strong"/>
    <w:basedOn w:val="Liguvaikefont"/>
    <w:uiPriority w:val="22"/>
    <w:qFormat/>
    <w:rsid w:val="00C90695"/>
    <w:rPr>
      <w:b/>
    </w:rPr>
  </w:style>
  <w:style w:type="paragraph" w:customStyle="1" w:styleId="P68B1DB1-Normal1">
    <w:name w:val="P68B1DB1-Normal1"/>
    <w:basedOn w:val="Normaallaad"/>
    <w:rPr>
      <w:color w:val="2B579A"/>
      <w:shd w:val="clear" w:color="auto" w:fill="E6E6E6"/>
    </w:rPr>
  </w:style>
  <w:style w:type="paragraph" w:customStyle="1" w:styleId="P68B1DB1-Normal2">
    <w:name w:val="P68B1DB1-Normal2"/>
    <w:basedOn w:val="Normaallaad"/>
    <w:rPr>
      <w:rFonts w:ascii="EC Square Sans Pro Medium" w:hAnsi="EC Square Sans Pro Medium"/>
      <w:b/>
      <w:sz w:val="48"/>
    </w:rPr>
  </w:style>
  <w:style w:type="paragraph" w:customStyle="1" w:styleId="P68B1DB1-Normal3">
    <w:name w:val="P68B1DB1-Normal3"/>
    <w:basedOn w:val="Normaallaad"/>
    <w:rPr>
      <w:rFonts w:ascii="EC Square Sans Pro Light" w:hAnsi="EC Square Sans Pro Light"/>
      <w:b/>
      <w:sz w:val="48"/>
    </w:rPr>
  </w:style>
  <w:style w:type="paragraph" w:customStyle="1" w:styleId="P68B1DB1-Normal4">
    <w:name w:val="P68B1DB1-Normal4"/>
    <w:basedOn w:val="Normaallaad"/>
    <w:rPr>
      <w:rFonts w:ascii="EC Square Sans Pro Light" w:hAnsi="EC Square Sans Pro Light"/>
      <w:b/>
      <w:sz w:val="30"/>
    </w:rPr>
  </w:style>
  <w:style w:type="paragraph" w:customStyle="1" w:styleId="P68B1DB1-Normal5">
    <w:name w:val="P68B1DB1-Normal5"/>
    <w:basedOn w:val="Normaallaad"/>
    <w:rPr>
      <w:rFonts w:ascii="EC Square Sans Pro" w:hAnsi="EC Square Sans Pro" w:cs="EC Square Sans Pro"/>
      <w:color w:val="000000"/>
      <w:sz w:val="30"/>
    </w:rPr>
  </w:style>
  <w:style w:type="paragraph" w:customStyle="1" w:styleId="P68B1DB1-Normal6">
    <w:name w:val="P68B1DB1-Normal6"/>
    <w:basedOn w:val="Normaallaad"/>
    <w:rPr>
      <w:rFonts w:ascii="EC Square Sans Pro Light" w:hAnsi="EC Square Sans Pro Light"/>
      <w:b/>
    </w:rPr>
  </w:style>
  <w:style w:type="paragraph" w:customStyle="1" w:styleId="P68B1DB1-Normal7">
    <w:name w:val="P68B1DB1-Normal7"/>
    <w:basedOn w:val="Normaallaad"/>
    <w:rPr>
      <w:color w:val="595959"/>
    </w:rPr>
  </w:style>
  <w:style w:type="paragraph" w:customStyle="1" w:styleId="P68B1DB1-Normal8">
    <w:name w:val="P68B1DB1-Normal8"/>
    <w:basedOn w:val="Normaallaad"/>
    <w:rPr>
      <w:b/>
      <w:color w:val="595959"/>
    </w:rPr>
  </w:style>
  <w:style w:type="paragraph" w:customStyle="1" w:styleId="P68B1DB1-Normal9">
    <w:name w:val="P68B1DB1-Normal9"/>
    <w:basedOn w:val="Normaallaad"/>
    <w:rPr>
      <w:color w:val="595959"/>
      <w:sz w:val="18"/>
    </w:rPr>
  </w:style>
  <w:style w:type="paragraph" w:customStyle="1" w:styleId="P68B1DB1-Normal10">
    <w:name w:val="P68B1DB1-Normal10"/>
    <w:basedOn w:val="Normaallaad"/>
    <w:rPr>
      <w:sz w:val="22"/>
    </w:rPr>
  </w:style>
  <w:style w:type="paragraph" w:customStyle="1" w:styleId="P68B1DB1-Normal11">
    <w:name w:val="P68B1DB1-Normal11"/>
    <w:basedOn w:val="Normaallaad"/>
    <w:rPr>
      <w:rFonts w:ascii="Calibri" w:eastAsia="Calibri" w:hAnsi="Calibri" w:cs="Calibri"/>
      <w:b/>
      <w:sz w:val="22"/>
    </w:rPr>
  </w:style>
  <w:style w:type="paragraph" w:customStyle="1" w:styleId="P68B1DB1-Normal12">
    <w:name w:val="P68B1DB1-Normal12"/>
    <w:basedOn w:val="Normaallaad"/>
    <w:rPr>
      <w:rFonts w:ascii="Times New Roman" w:hAnsi="Times New Roman"/>
      <w:caps/>
    </w:rPr>
  </w:style>
  <w:style w:type="paragraph" w:customStyle="1" w:styleId="P68B1DB1-Normal13">
    <w:name w:val="P68B1DB1-Normal13"/>
    <w:basedOn w:val="Normaallaad"/>
    <w:rPr>
      <w:rFonts w:ascii="Times New Roman" w:hAnsi="Times New Roman"/>
      <w:sz w:val="16"/>
    </w:rPr>
  </w:style>
  <w:style w:type="paragraph" w:customStyle="1" w:styleId="P68B1DB1-Normal14">
    <w:name w:val="P68B1DB1-Normal14"/>
    <w:basedOn w:val="Normaallaad"/>
    <w:rPr>
      <w:rFonts w:ascii="Times New Roman" w:hAnsi="Times New Roman"/>
      <w:b/>
      <w:sz w:val="16"/>
    </w:rPr>
  </w:style>
  <w:style w:type="paragraph" w:customStyle="1" w:styleId="P68B1DB1-Normal15">
    <w:name w:val="P68B1DB1-Normal15"/>
    <w:basedOn w:val="Normaallaad"/>
    <w:rPr>
      <w:b/>
      <w:sz w:val="22"/>
    </w:rPr>
  </w:style>
  <w:style w:type="paragraph" w:customStyle="1" w:styleId="P68B1DB1-Normal16">
    <w:name w:val="P68B1DB1-Normal16"/>
    <w:basedOn w:val="Normaallaad"/>
    <w:rPr>
      <w:rFonts w:eastAsia="Calibri" w:cs="Verdana"/>
      <w:b/>
      <w:color w:val="A50021"/>
      <w:sz w:val="18"/>
    </w:rPr>
  </w:style>
  <w:style w:type="paragraph" w:customStyle="1" w:styleId="P68B1DB1-TOC117">
    <w:name w:val="P68B1DB1-TOC117"/>
    <w:basedOn w:val="SK1"/>
    <w:rPr>
      <w:color w:val="2B579A"/>
      <w:shd w:val="clear" w:color="auto" w:fill="E6E6E6"/>
    </w:rPr>
  </w:style>
  <w:style w:type="paragraph" w:customStyle="1" w:styleId="P68B1DB1-Normal18">
    <w:name w:val="P68B1DB1-Normal18"/>
    <w:basedOn w:val="Normaallaad"/>
    <w:rPr>
      <w:highlight w:val="yellow"/>
    </w:rPr>
  </w:style>
  <w:style w:type="paragraph" w:customStyle="1" w:styleId="P68B1DB1-Normal19">
    <w:name w:val="P68B1DB1-Normal19"/>
    <w:basedOn w:val="Normaallaad"/>
    <w:rPr>
      <w:b/>
      <w:color w:val="A50021"/>
    </w:rPr>
  </w:style>
  <w:style w:type="paragraph" w:customStyle="1" w:styleId="P68B1DB1-Normal20">
    <w:name w:val="P68B1DB1-Normal20"/>
    <w:basedOn w:val="Normaallaad"/>
    <w:rPr>
      <w:rFonts w:cs="Verdana"/>
      <w:color w:val="000000"/>
    </w:rPr>
  </w:style>
  <w:style w:type="paragraph" w:customStyle="1" w:styleId="P68B1DB1-Normal21">
    <w:name w:val="P68B1DB1-Normal21"/>
    <w:basedOn w:val="Normaallaad"/>
    <w:rPr>
      <w:rFonts w:cs="Verdana"/>
    </w:rPr>
  </w:style>
  <w:style w:type="paragraph" w:customStyle="1" w:styleId="P68B1DB1-Normal22">
    <w:name w:val="P68B1DB1-Normal22"/>
    <w:basedOn w:val="Normaallaad"/>
    <w:rPr>
      <w:b/>
    </w:rPr>
  </w:style>
  <w:style w:type="paragraph" w:customStyle="1" w:styleId="P68B1DB1-ListParagraph23">
    <w:name w:val="P68B1DB1-ListParagraph23"/>
    <w:basedOn w:val="Loendilik"/>
    <w:rPr>
      <w:b/>
      <w:sz w:val="20"/>
    </w:rPr>
  </w:style>
  <w:style w:type="paragraph" w:customStyle="1" w:styleId="P68B1DB1-ListParagraph24">
    <w:name w:val="P68B1DB1-ListParagraph24"/>
    <w:basedOn w:val="Loendilik"/>
    <w:rPr>
      <w:sz w:val="20"/>
    </w:rPr>
  </w:style>
  <w:style w:type="paragraph" w:customStyle="1" w:styleId="P68B1DB1-Normal25">
    <w:name w:val="P68B1DB1-Normal25"/>
    <w:basedOn w:val="Normaallaad"/>
    <w:rPr>
      <w:rFonts w:cs="Arial"/>
      <w:b/>
      <w:color w:val="595959"/>
      <w:sz w:val="16"/>
    </w:rPr>
  </w:style>
  <w:style w:type="paragraph" w:customStyle="1" w:styleId="P68B1DB1-Normal26">
    <w:name w:val="P68B1DB1-Normal26"/>
    <w:basedOn w:val="Normaallaad"/>
    <w:rPr>
      <w:rFonts w:cs="Arial"/>
      <w:color w:val="595959"/>
      <w:sz w:val="16"/>
    </w:rPr>
  </w:style>
  <w:style w:type="paragraph" w:customStyle="1" w:styleId="P68B1DB1-Normal27">
    <w:name w:val="P68B1DB1-Normal27"/>
    <w:basedOn w:val="Normaallaad"/>
    <w:rPr>
      <w:rFonts w:cs="Arial"/>
      <w:color w:val="595959"/>
      <w:sz w:val="16"/>
      <w:u w:val="single"/>
    </w:rPr>
  </w:style>
  <w:style w:type="paragraph" w:customStyle="1" w:styleId="P68B1DB1-Text128">
    <w:name w:val="P68B1DB1-Text128"/>
    <w:basedOn w:val="Text1"/>
    <w:rPr>
      <w:rFonts w:cs="Arial"/>
    </w:rPr>
  </w:style>
  <w:style w:type="paragraph" w:customStyle="1" w:styleId="P68B1DB1-ListParagraph29">
    <w:name w:val="P68B1DB1-ListParagraph29"/>
    <w:basedOn w:val="Loendilik"/>
    <w:rPr>
      <w:rFonts w:eastAsia="SimSun"/>
      <w:sz w:val="20"/>
    </w:rPr>
  </w:style>
  <w:style w:type="paragraph" w:customStyle="1" w:styleId="P68B1DB1-Normal30">
    <w:name w:val="P68B1DB1-Normal30"/>
    <w:basedOn w:val="Normaallaad"/>
    <w:rPr>
      <w:rFonts w:cs="Arial"/>
    </w:rPr>
  </w:style>
  <w:style w:type="paragraph" w:customStyle="1" w:styleId="P68B1DB1-Normal31">
    <w:name w:val="P68B1DB1-Normal31"/>
    <w:basedOn w:val="Normaallaad"/>
    <w:rPr>
      <w:i/>
      <w:color w:val="A50021"/>
    </w:rPr>
  </w:style>
  <w:style w:type="paragraph" w:customStyle="1" w:styleId="P68B1DB1-Normal32">
    <w:name w:val="P68B1DB1-Normal32"/>
    <w:basedOn w:val="Normaallaad"/>
  </w:style>
  <w:style w:type="paragraph" w:customStyle="1" w:styleId="P68B1DB1-NormalWeb33">
    <w:name w:val="P68B1DB1-NormalWeb33"/>
    <w:basedOn w:val="Normaallaadveeb"/>
    <w:rPr>
      <w:rFonts w:ascii="Verdana" w:hAnsi="Verdana"/>
      <w:color w:val="000000" w:themeColor="text1"/>
      <w:sz w:val="20"/>
    </w:rPr>
  </w:style>
  <w:style w:type="paragraph" w:customStyle="1" w:styleId="P68B1DB1-Normal34">
    <w:name w:val="P68B1DB1-Normal34"/>
    <w:basedOn w:val="Normaallaad"/>
    <w:rPr>
      <w:color w:val="000000" w:themeColor="text1"/>
    </w:rPr>
  </w:style>
  <w:style w:type="paragraph" w:customStyle="1" w:styleId="P68B1DB1-Normal35">
    <w:name w:val="P68B1DB1-Normal35"/>
    <w:basedOn w:val="Normaallaad"/>
    <w:rPr>
      <w:rFonts w:eastAsia="Verdana" w:cs="Verdana"/>
    </w:rPr>
  </w:style>
  <w:style w:type="paragraph" w:customStyle="1" w:styleId="P68B1DB1-Text336">
    <w:name w:val="P68B1DB1-Text336"/>
    <w:basedOn w:val="Text3"/>
    <w:rPr>
      <w:u w:val="single"/>
    </w:rPr>
  </w:style>
  <w:style w:type="paragraph" w:customStyle="1" w:styleId="P68B1DB1-Normal37">
    <w:name w:val="P68B1DB1-Normal37"/>
    <w:basedOn w:val="Normaallaad"/>
    <w:rPr>
      <w:rFonts w:eastAsia="Calibri"/>
    </w:rPr>
  </w:style>
  <w:style w:type="paragraph" w:customStyle="1" w:styleId="P68B1DB1-Default38">
    <w:name w:val="P68B1DB1-Default38"/>
    <w:basedOn w:val="Default"/>
    <w:rPr>
      <w:rFonts w:ascii="Verdana" w:hAnsi="Verdana"/>
      <w:sz w:val="20"/>
    </w:rPr>
  </w:style>
  <w:style w:type="paragraph" w:customStyle="1" w:styleId="P68B1DB1-Normal39">
    <w:name w:val="P68B1DB1-Normal39"/>
    <w:basedOn w:val="Normaallaad"/>
    <w:rPr>
      <w:rFonts w:cs="Arial"/>
      <w:b/>
      <w:color w:val="000000"/>
      <w:sz w:val="16"/>
    </w:rPr>
  </w:style>
  <w:style w:type="paragraph" w:customStyle="1" w:styleId="P68B1DB1-Normal40">
    <w:name w:val="P68B1DB1-Normal40"/>
    <w:basedOn w:val="Normaallaad"/>
    <w:rPr>
      <w:rFonts w:cs="Arial"/>
      <w:color w:val="000000"/>
      <w:sz w:val="16"/>
    </w:rPr>
  </w:style>
  <w:style w:type="paragraph" w:customStyle="1" w:styleId="P68B1DB1-Normal41">
    <w:name w:val="P68B1DB1-Normal41"/>
    <w:basedOn w:val="Normaallaad"/>
    <w:rPr>
      <w:i/>
    </w:rPr>
  </w:style>
  <w:style w:type="paragraph" w:customStyle="1" w:styleId="P68B1DB1-ListParagraph42">
    <w:name w:val="P68B1DB1-ListParagraph42"/>
    <w:basedOn w:val="Loendilik"/>
    <w:rPr>
      <w:rFonts w:eastAsia="Arial" w:cs="Arial"/>
      <w:sz w:val="20"/>
    </w:rPr>
  </w:style>
  <w:style w:type="paragraph" w:customStyle="1" w:styleId="P68B1DB1-Text243">
    <w:name w:val="P68B1DB1-Text243"/>
    <w:basedOn w:val="Text2"/>
    <w:rPr>
      <w:rFonts w:cs="Arial"/>
    </w:rPr>
  </w:style>
  <w:style w:type="paragraph" w:customStyle="1" w:styleId="P68B1DB1-Text144">
    <w:name w:val="P68B1DB1-Text144"/>
    <w:basedOn w:val="Text1"/>
    <w:rPr>
      <w:sz w:val="18"/>
    </w:rPr>
  </w:style>
  <w:style w:type="paragraph" w:customStyle="1" w:styleId="P68B1DB1-Normal45">
    <w:name w:val="P68B1DB1-Normal45"/>
    <w:basedOn w:val="Normaallaad"/>
    <w:rPr>
      <w:rFonts w:eastAsia="Calibri"/>
      <w:color w:val="595959"/>
      <w:sz w:val="18"/>
    </w:rPr>
  </w:style>
  <w:style w:type="paragraph" w:customStyle="1" w:styleId="P68B1DB1-Normal46">
    <w:name w:val="P68B1DB1-Normal46"/>
    <w:basedOn w:val="Normaallaad"/>
    <w:rPr>
      <w:sz w:val="18"/>
    </w:rPr>
  </w:style>
  <w:style w:type="paragraph" w:customStyle="1" w:styleId="P68B1DB1-Footer47">
    <w:name w:val="P68B1DB1-Footer47"/>
    <w:basedOn w:val="Jalus"/>
    <w:rPr>
      <w:rFonts w:ascii="Verdana" w:hAnsi="Verdana"/>
      <w:color w:val="2B579A"/>
      <w:shd w:val="clear" w:color="auto" w:fill="E6E6E6"/>
    </w:rPr>
  </w:style>
  <w:style w:type="paragraph" w:customStyle="1" w:styleId="P68B1DB1-Header48">
    <w:name w:val="P68B1DB1-Header48"/>
    <w:basedOn w:val="Pis"/>
    <w:rPr>
      <w:color w:val="2B579A"/>
      <w:shd w:val="clear" w:color="auto" w:fill="E6E6E6"/>
    </w:rPr>
  </w:style>
  <w:style w:type="paragraph" w:customStyle="1" w:styleId="P68B1DB1-Normal49">
    <w:name w:val="P68B1DB1-Normal49"/>
    <w:basedOn w:val="Normaallaad"/>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8761">
      <w:bodyDiv w:val="1"/>
      <w:marLeft w:val="0"/>
      <w:marRight w:val="0"/>
      <w:marTop w:val="0"/>
      <w:marBottom w:val="0"/>
      <w:divBdr>
        <w:top w:val="none" w:sz="0" w:space="0" w:color="auto"/>
        <w:left w:val="none" w:sz="0" w:space="0" w:color="auto"/>
        <w:bottom w:val="none" w:sz="0" w:space="0" w:color="auto"/>
        <w:right w:val="none" w:sz="0" w:space="0" w:color="auto"/>
      </w:divBdr>
      <w:divsChild>
        <w:div w:id="95683694">
          <w:marLeft w:val="0"/>
          <w:marRight w:val="0"/>
          <w:marTop w:val="0"/>
          <w:marBottom w:val="0"/>
          <w:divBdr>
            <w:top w:val="none" w:sz="0" w:space="0" w:color="auto"/>
            <w:left w:val="none" w:sz="0" w:space="0" w:color="auto"/>
            <w:bottom w:val="none" w:sz="0" w:space="0" w:color="auto"/>
            <w:right w:val="none" w:sz="0" w:space="0" w:color="auto"/>
          </w:divBdr>
        </w:div>
      </w:divsChild>
    </w:div>
    <w:div w:id="38669110">
      <w:bodyDiv w:val="1"/>
      <w:marLeft w:val="0"/>
      <w:marRight w:val="0"/>
      <w:marTop w:val="0"/>
      <w:marBottom w:val="0"/>
      <w:divBdr>
        <w:top w:val="none" w:sz="0" w:space="0" w:color="auto"/>
        <w:left w:val="none" w:sz="0" w:space="0" w:color="auto"/>
        <w:bottom w:val="none" w:sz="0" w:space="0" w:color="auto"/>
        <w:right w:val="none" w:sz="0" w:space="0" w:color="auto"/>
      </w:divBdr>
    </w:div>
    <w:div w:id="141432808">
      <w:bodyDiv w:val="1"/>
      <w:marLeft w:val="0"/>
      <w:marRight w:val="0"/>
      <w:marTop w:val="0"/>
      <w:marBottom w:val="0"/>
      <w:divBdr>
        <w:top w:val="none" w:sz="0" w:space="0" w:color="auto"/>
        <w:left w:val="none" w:sz="0" w:space="0" w:color="auto"/>
        <w:bottom w:val="none" w:sz="0" w:space="0" w:color="auto"/>
        <w:right w:val="none" w:sz="0" w:space="0" w:color="auto"/>
      </w:divBdr>
    </w:div>
    <w:div w:id="190265158">
      <w:bodyDiv w:val="1"/>
      <w:marLeft w:val="0"/>
      <w:marRight w:val="0"/>
      <w:marTop w:val="0"/>
      <w:marBottom w:val="0"/>
      <w:divBdr>
        <w:top w:val="none" w:sz="0" w:space="0" w:color="auto"/>
        <w:left w:val="none" w:sz="0" w:space="0" w:color="auto"/>
        <w:bottom w:val="none" w:sz="0" w:space="0" w:color="auto"/>
        <w:right w:val="none" w:sz="0" w:space="0" w:color="auto"/>
      </w:divBdr>
    </w:div>
    <w:div w:id="209659392">
      <w:bodyDiv w:val="1"/>
      <w:marLeft w:val="0"/>
      <w:marRight w:val="0"/>
      <w:marTop w:val="0"/>
      <w:marBottom w:val="0"/>
      <w:divBdr>
        <w:top w:val="none" w:sz="0" w:space="0" w:color="auto"/>
        <w:left w:val="none" w:sz="0" w:space="0" w:color="auto"/>
        <w:bottom w:val="none" w:sz="0" w:space="0" w:color="auto"/>
        <w:right w:val="none" w:sz="0" w:space="0" w:color="auto"/>
      </w:divBdr>
    </w:div>
    <w:div w:id="210846157">
      <w:bodyDiv w:val="1"/>
      <w:marLeft w:val="0"/>
      <w:marRight w:val="0"/>
      <w:marTop w:val="0"/>
      <w:marBottom w:val="0"/>
      <w:divBdr>
        <w:top w:val="none" w:sz="0" w:space="0" w:color="auto"/>
        <w:left w:val="none" w:sz="0" w:space="0" w:color="auto"/>
        <w:bottom w:val="none" w:sz="0" w:space="0" w:color="auto"/>
        <w:right w:val="none" w:sz="0" w:space="0" w:color="auto"/>
      </w:divBdr>
    </w:div>
    <w:div w:id="219949969">
      <w:bodyDiv w:val="1"/>
      <w:marLeft w:val="0"/>
      <w:marRight w:val="0"/>
      <w:marTop w:val="0"/>
      <w:marBottom w:val="0"/>
      <w:divBdr>
        <w:top w:val="none" w:sz="0" w:space="0" w:color="auto"/>
        <w:left w:val="none" w:sz="0" w:space="0" w:color="auto"/>
        <w:bottom w:val="none" w:sz="0" w:space="0" w:color="auto"/>
        <w:right w:val="none" w:sz="0" w:space="0" w:color="auto"/>
      </w:divBdr>
    </w:div>
    <w:div w:id="221603459">
      <w:bodyDiv w:val="1"/>
      <w:marLeft w:val="0"/>
      <w:marRight w:val="0"/>
      <w:marTop w:val="0"/>
      <w:marBottom w:val="0"/>
      <w:divBdr>
        <w:top w:val="none" w:sz="0" w:space="0" w:color="auto"/>
        <w:left w:val="none" w:sz="0" w:space="0" w:color="auto"/>
        <w:bottom w:val="none" w:sz="0" w:space="0" w:color="auto"/>
        <w:right w:val="none" w:sz="0" w:space="0" w:color="auto"/>
      </w:divBdr>
    </w:div>
    <w:div w:id="227038112">
      <w:bodyDiv w:val="1"/>
      <w:marLeft w:val="0"/>
      <w:marRight w:val="0"/>
      <w:marTop w:val="0"/>
      <w:marBottom w:val="0"/>
      <w:divBdr>
        <w:top w:val="none" w:sz="0" w:space="0" w:color="auto"/>
        <w:left w:val="none" w:sz="0" w:space="0" w:color="auto"/>
        <w:bottom w:val="none" w:sz="0" w:space="0" w:color="auto"/>
        <w:right w:val="none" w:sz="0" w:space="0" w:color="auto"/>
      </w:divBdr>
      <w:divsChild>
        <w:div w:id="1323775610">
          <w:marLeft w:val="0"/>
          <w:marRight w:val="0"/>
          <w:marTop w:val="0"/>
          <w:marBottom w:val="0"/>
          <w:divBdr>
            <w:top w:val="none" w:sz="0" w:space="0" w:color="auto"/>
            <w:left w:val="none" w:sz="0" w:space="0" w:color="auto"/>
            <w:bottom w:val="none" w:sz="0" w:space="0" w:color="auto"/>
            <w:right w:val="none" w:sz="0" w:space="0" w:color="auto"/>
          </w:divBdr>
        </w:div>
      </w:divsChild>
    </w:div>
    <w:div w:id="262030436">
      <w:bodyDiv w:val="1"/>
      <w:marLeft w:val="0"/>
      <w:marRight w:val="0"/>
      <w:marTop w:val="0"/>
      <w:marBottom w:val="0"/>
      <w:divBdr>
        <w:top w:val="none" w:sz="0" w:space="0" w:color="auto"/>
        <w:left w:val="none" w:sz="0" w:space="0" w:color="auto"/>
        <w:bottom w:val="none" w:sz="0" w:space="0" w:color="auto"/>
        <w:right w:val="none" w:sz="0" w:space="0" w:color="auto"/>
      </w:divBdr>
    </w:div>
    <w:div w:id="332802102">
      <w:bodyDiv w:val="1"/>
      <w:marLeft w:val="0"/>
      <w:marRight w:val="0"/>
      <w:marTop w:val="0"/>
      <w:marBottom w:val="0"/>
      <w:divBdr>
        <w:top w:val="none" w:sz="0" w:space="0" w:color="auto"/>
        <w:left w:val="none" w:sz="0" w:space="0" w:color="auto"/>
        <w:bottom w:val="none" w:sz="0" w:space="0" w:color="auto"/>
        <w:right w:val="none" w:sz="0" w:space="0" w:color="auto"/>
      </w:divBdr>
    </w:div>
    <w:div w:id="359743173">
      <w:bodyDiv w:val="1"/>
      <w:marLeft w:val="0"/>
      <w:marRight w:val="0"/>
      <w:marTop w:val="0"/>
      <w:marBottom w:val="0"/>
      <w:divBdr>
        <w:top w:val="none" w:sz="0" w:space="0" w:color="auto"/>
        <w:left w:val="none" w:sz="0" w:space="0" w:color="auto"/>
        <w:bottom w:val="none" w:sz="0" w:space="0" w:color="auto"/>
        <w:right w:val="none" w:sz="0" w:space="0" w:color="auto"/>
      </w:divBdr>
    </w:div>
    <w:div w:id="409469453">
      <w:bodyDiv w:val="1"/>
      <w:marLeft w:val="0"/>
      <w:marRight w:val="0"/>
      <w:marTop w:val="0"/>
      <w:marBottom w:val="0"/>
      <w:divBdr>
        <w:top w:val="none" w:sz="0" w:space="0" w:color="auto"/>
        <w:left w:val="none" w:sz="0" w:space="0" w:color="auto"/>
        <w:bottom w:val="none" w:sz="0" w:space="0" w:color="auto"/>
        <w:right w:val="none" w:sz="0" w:space="0" w:color="auto"/>
      </w:divBdr>
    </w:div>
    <w:div w:id="421219497">
      <w:bodyDiv w:val="1"/>
      <w:marLeft w:val="0"/>
      <w:marRight w:val="0"/>
      <w:marTop w:val="0"/>
      <w:marBottom w:val="0"/>
      <w:divBdr>
        <w:top w:val="none" w:sz="0" w:space="0" w:color="auto"/>
        <w:left w:val="none" w:sz="0" w:space="0" w:color="auto"/>
        <w:bottom w:val="none" w:sz="0" w:space="0" w:color="auto"/>
        <w:right w:val="none" w:sz="0" w:space="0" w:color="auto"/>
      </w:divBdr>
    </w:div>
    <w:div w:id="424419585">
      <w:bodyDiv w:val="1"/>
      <w:marLeft w:val="0"/>
      <w:marRight w:val="0"/>
      <w:marTop w:val="0"/>
      <w:marBottom w:val="0"/>
      <w:divBdr>
        <w:top w:val="none" w:sz="0" w:space="0" w:color="auto"/>
        <w:left w:val="none" w:sz="0" w:space="0" w:color="auto"/>
        <w:bottom w:val="none" w:sz="0" w:space="0" w:color="auto"/>
        <w:right w:val="none" w:sz="0" w:space="0" w:color="auto"/>
      </w:divBdr>
    </w:div>
    <w:div w:id="447773217">
      <w:bodyDiv w:val="1"/>
      <w:marLeft w:val="0"/>
      <w:marRight w:val="0"/>
      <w:marTop w:val="0"/>
      <w:marBottom w:val="0"/>
      <w:divBdr>
        <w:top w:val="none" w:sz="0" w:space="0" w:color="auto"/>
        <w:left w:val="none" w:sz="0" w:space="0" w:color="auto"/>
        <w:bottom w:val="none" w:sz="0" w:space="0" w:color="auto"/>
        <w:right w:val="none" w:sz="0" w:space="0" w:color="auto"/>
      </w:divBdr>
    </w:div>
    <w:div w:id="533690867">
      <w:bodyDiv w:val="1"/>
      <w:marLeft w:val="0"/>
      <w:marRight w:val="0"/>
      <w:marTop w:val="0"/>
      <w:marBottom w:val="0"/>
      <w:divBdr>
        <w:top w:val="none" w:sz="0" w:space="0" w:color="auto"/>
        <w:left w:val="none" w:sz="0" w:space="0" w:color="auto"/>
        <w:bottom w:val="none" w:sz="0" w:space="0" w:color="auto"/>
        <w:right w:val="none" w:sz="0" w:space="0" w:color="auto"/>
      </w:divBdr>
      <w:divsChild>
        <w:div w:id="772475555">
          <w:marLeft w:val="0"/>
          <w:marRight w:val="0"/>
          <w:marTop w:val="0"/>
          <w:marBottom w:val="0"/>
          <w:divBdr>
            <w:top w:val="none" w:sz="0" w:space="0" w:color="auto"/>
            <w:left w:val="none" w:sz="0" w:space="0" w:color="auto"/>
            <w:bottom w:val="none" w:sz="0" w:space="0" w:color="auto"/>
            <w:right w:val="none" w:sz="0" w:space="0" w:color="auto"/>
          </w:divBdr>
        </w:div>
      </w:divsChild>
    </w:div>
    <w:div w:id="611135809">
      <w:bodyDiv w:val="1"/>
      <w:marLeft w:val="0"/>
      <w:marRight w:val="0"/>
      <w:marTop w:val="0"/>
      <w:marBottom w:val="0"/>
      <w:divBdr>
        <w:top w:val="none" w:sz="0" w:space="0" w:color="auto"/>
        <w:left w:val="none" w:sz="0" w:space="0" w:color="auto"/>
        <w:bottom w:val="none" w:sz="0" w:space="0" w:color="auto"/>
        <w:right w:val="none" w:sz="0" w:space="0" w:color="auto"/>
      </w:divBdr>
    </w:div>
    <w:div w:id="616529841">
      <w:bodyDiv w:val="1"/>
      <w:marLeft w:val="0"/>
      <w:marRight w:val="0"/>
      <w:marTop w:val="0"/>
      <w:marBottom w:val="0"/>
      <w:divBdr>
        <w:top w:val="none" w:sz="0" w:space="0" w:color="auto"/>
        <w:left w:val="none" w:sz="0" w:space="0" w:color="auto"/>
        <w:bottom w:val="none" w:sz="0" w:space="0" w:color="auto"/>
        <w:right w:val="none" w:sz="0" w:space="0" w:color="auto"/>
      </w:divBdr>
    </w:div>
    <w:div w:id="630791554">
      <w:bodyDiv w:val="1"/>
      <w:marLeft w:val="0"/>
      <w:marRight w:val="0"/>
      <w:marTop w:val="0"/>
      <w:marBottom w:val="0"/>
      <w:divBdr>
        <w:top w:val="none" w:sz="0" w:space="0" w:color="auto"/>
        <w:left w:val="none" w:sz="0" w:space="0" w:color="auto"/>
        <w:bottom w:val="none" w:sz="0" w:space="0" w:color="auto"/>
        <w:right w:val="none" w:sz="0" w:space="0" w:color="auto"/>
      </w:divBdr>
    </w:div>
    <w:div w:id="631522879">
      <w:bodyDiv w:val="1"/>
      <w:marLeft w:val="0"/>
      <w:marRight w:val="0"/>
      <w:marTop w:val="0"/>
      <w:marBottom w:val="0"/>
      <w:divBdr>
        <w:top w:val="none" w:sz="0" w:space="0" w:color="auto"/>
        <w:left w:val="none" w:sz="0" w:space="0" w:color="auto"/>
        <w:bottom w:val="none" w:sz="0" w:space="0" w:color="auto"/>
        <w:right w:val="none" w:sz="0" w:space="0" w:color="auto"/>
      </w:divBdr>
    </w:div>
    <w:div w:id="666978706">
      <w:bodyDiv w:val="1"/>
      <w:marLeft w:val="0"/>
      <w:marRight w:val="0"/>
      <w:marTop w:val="0"/>
      <w:marBottom w:val="0"/>
      <w:divBdr>
        <w:top w:val="none" w:sz="0" w:space="0" w:color="auto"/>
        <w:left w:val="none" w:sz="0" w:space="0" w:color="auto"/>
        <w:bottom w:val="none" w:sz="0" w:space="0" w:color="auto"/>
        <w:right w:val="none" w:sz="0" w:space="0" w:color="auto"/>
      </w:divBdr>
    </w:div>
    <w:div w:id="672874959">
      <w:bodyDiv w:val="1"/>
      <w:marLeft w:val="0"/>
      <w:marRight w:val="0"/>
      <w:marTop w:val="0"/>
      <w:marBottom w:val="0"/>
      <w:divBdr>
        <w:top w:val="none" w:sz="0" w:space="0" w:color="auto"/>
        <w:left w:val="none" w:sz="0" w:space="0" w:color="auto"/>
        <w:bottom w:val="none" w:sz="0" w:space="0" w:color="auto"/>
        <w:right w:val="none" w:sz="0" w:space="0" w:color="auto"/>
      </w:divBdr>
    </w:div>
    <w:div w:id="724332788">
      <w:bodyDiv w:val="1"/>
      <w:marLeft w:val="0"/>
      <w:marRight w:val="0"/>
      <w:marTop w:val="0"/>
      <w:marBottom w:val="0"/>
      <w:divBdr>
        <w:top w:val="none" w:sz="0" w:space="0" w:color="auto"/>
        <w:left w:val="none" w:sz="0" w:space="0" w:color="auto"/>
        <w:bottom w:val="none" w:sz="0" w:space="0" w:color="auto"/>
        <w:right w:val="none" w:sz="0" w:space="0" w:color="auto"/>
      </w:divBdr>
    </w:div>
    <w:div w:id="726759194">
      <w:bodyDiv w:val="1"/>
      <w:marLeft w:val="0"/>
      <w:marRight w:val="0"/>
      <w:marTop w:val="0"/>
      <w:marBottom w:val="0"/>
      <w:divBdr>
        <w:top w:val="none" w:sz="0" w:space="0" w:color="auto"/>
        <w:left w:val="none" w:sz="0" w:space="0" w:color="auto"/>
        <w:bottom w:val="none" w:sz="0" w:space="0" w:color="auto"/>
        <w:right w:val="none" w:sz="0" w:space="0" w:color="auto"/>
      </w:divBdr>
    </w:div>
    <w:div w:id="788429702">
      <w:bodyDiv w:val="1"/>
      <w:marLeft w:val="0"/>
      <w:marRight w:val="0"/>
      <w:marTop w:val="0"/>
      <w:marBottom w:val="0"/>
      <w:divBdr>
        <w:top w:val="none" w:sz="0" w:space="0" w:color="auto"/>
        <w:left w:val="none" w:sz="0" w:space="0" w:color="auto"/>
        <w:bottom w:val="none" w:sz="0" w:space="0" w:color="auto"/>
        <w:right w:val="none" w:sz="0" w:space="0" w:color="auto"/>
      </w:divBdr>
    </w:div>
    <w:div w:id="796067230">
      <w:bodyDiv w:val="1"/>
      <w:marLeft w:val="0"/>
      <w:marRight w:val="0"/>
      <w:marTop w:val="0"/>
      <w:marBottom w:val="0"/>
      <w:divBdr>
        <w:top w:val="none" w:sz="0" w:space="0" w:color="auto"/>
        <w:left w:val="none" w:sz="0" w:space="0" w:color="auto"/>
        <w:bottom w:val="none" w:sz="0" w:space="0" w:color="auto"/>
        <w:right w:val="none" w:sz="0" w:space="0" w:color="auto"/>
      </w:divBdr>
    </w:div>
    <w:div w:id="821583369">
      <w:bodyDiv w:val="1"/>
      <w:marLeft w:val="0"/>
      <w:marRight w:val="0"/>
      <w:marTop w:val="0"/>
      <w:marBottom w:val="0"/>
      <w:divBdr>
        <w:top w:val="none" w:sz="0" w:space="0" w:color="auto"/>
        <w:left w:val="none" w:sz="0" w:space="0" w:color="auto"/>
        <w:bottom w:val="none" w:sz="0" w:space="0" w:color="auto"/>
        <w:right w:val="none" w:sz="0" w:space="0" w:color="auto"/>
      </w:divBdr>
    </w:div>
    <w:div w:id="854685111">
      <w:bodyDiv w:val="1"/>
      <w:marLeft w:val="0"/>
      <w:marRight w:val="0"/>
      <w:marTop w:val="0"/>
      <w:marBottom w:val="0"/>
      <w:divBdr>
        <w:top w:val="none" w:sz="0" w:space="0" w:color="auto"/>
        <w:left w:val="none" w:sz="0" w:space="0" w:color="auto"/>
        <w:bottom w:val="none" w:sz="0" w:space="0" w:color="auto"/>
        <w:right w:val="none" w:sz="0" w:space="0" w:color="auto"/>
      </w:divBdr>
    </w:div>
    <w:div w:id="894436173">
      <w:bodyDiv w:val="1"/>
      <w:marLeft w:val="0"/>
      <w:marRight w:val="0"/>
      <w:marTop w:val="0"/>
      <w:marBottom w:val="0"/>
      <w:divBdr>
        <w:top w:val="none" w:sz="0" w:space="0" w:color="auto"/>
        <w:left w:val="none" w:sz="0" w:space="0" w:color="auto"/>
        <w:bottom w:val="none" w:sz="0" w:space="0" w:color="auto"/>
        <w:right w:val="none" w:sz="0" w:space="0" w:color="auto"/>
      </w:divBdr>
    </w:div>
    <w:div w:id="895354809">
      <w:bodyDiv w:val="1"/>
      <w:marLeft w:val="0"/>
      <w:marRight w:val="0"/>
      <w:marTop w:val="0"/>
      <w:marBottom w:val="0"/>
      <w:divBdr>
        <w:top w:val="none" w:sz="0" w:space="0" w:color="auto"/>
        <w:left w:val="none" w:sz="0" w:space="0" w:color="auto"/>
        <w:bottom w:val="none" w:sz="0" w:space="0" w:color="auto"/>
        <w:right w:val="none" w:sz="0" w:space="0" w:color="auto"/>
      </w:divBdr>
    </w:div>
    <w:div w:id="997726798">
      <w:bodyDiv w:val="1"/>
      <w:marLeft w:val="0"/>
      <w:marRight w:val="0"/>
      <w:marTop w:val="0"/>
      <w:marBottom w:val="0"/>
      <w:divBdr>
        <w:top w:val="none" w:sz="0" w:space="0" w:color="auto"/>
        <w:left w:val="none" w:sz="0" w:space="0" w:color="auto"/>
        <w:bottom w:val="none" w:sz="0" w:space="0" w:color="auto"/>
        <w:right w:val="none" w:sz="0" w:space="0" w:color="auto"/>
      </w:divBdr>
    </w:div>
    <w:div w:id="1031416875">
      <w:bodyDiv w:val="1"/>
      <w:marLeft w:val="0"/>
      <w:marRight w:val="0"/>
      <w:marTop w:val="0"/>
      <w:marBottom w:val="0"/>
      <w:divBdr>
        <w:top w:val="none" w:sz="0" w:space="0" w:color="auto"/>
        <w:left w:val="none" w:sz="0" w:space="0" w:color="auto"/>
        <w:bottom w:val="none" w:sz="0" w:space="0" w:color="auto"/>
        <w:right w:val="none" w:sz="0" w:space="0" w:color="auto"/>
      </w:divBdr>
    </w:div>
    <w:div w:id="1054742662">
      <w:bodyDiv w:val="1"/>
      <w:marLeft w:val="0"/>
      <w:marRight w:val="0"/>
      <w:marTop w:val="0"/>
      <w:marBottom w:val="0"/>
      <w:divBdr>
        <w:top w:val="none" w:sz="0" w:space="0" w:color="auto"/>
        <w:left w:val="none" w:sz="0" w:space="0" w:color="auto"/>
        <w:bottom w:val="none" w:sz="0" w:space="0" w:color="auto"/>
        <w:right w:val="none" w:sz="0" w:space="0" w:color="auto"/>
      </w:divBdr>
    </w:div>
    <w:div w:id="1109156641">
      <w:bodyDiv w:val="1"/>
      <w:marLeft w:val="0"/>
      <w:marRight w:val="0"/>
      <w:marTop w:val="0"/>
      <w:marBottom w:val="0"/>
      <w:divBdr>
        <w:top w:val="none" w:sz="0" w:space="0" w:color="auto"/>
        <w:left w:val="none" w:sz="0" w:space="0" w:color="auto"/>
        <w:bottom w:val="none" w:sz="0" w:space="0" w:color="auto"/>
        <w:right w:val="none" w:sz="0" w:space="0" w:color="auto"/>
      </w:divBdr>
    </w:div>
    <w:div w:id="1145196951">
      <w:bodyDiv w:val="1"/>
      <w:marLeft w:val="0"/>
      <w:marRight w:val="0"/>
      <w:marTop w:val="0"/>
      <w:marBottom w:val="0"/>
      <w:divBdr>
        <w:top w:val="none" w:sz="0" w:space="0" w:color="auto"/>
        <w:left w:val="none" w:sz="0" w:space="0" w:color="auto"/>
        <w:bottom w:val="none" w:sz="0" w:space="0" w:color="auto"/>
        <w:right w:val="none" w:sz="0" w:space="0" w:color="auto"/>
      </w:divBdr>
    </w:div>
    <w:div w:id="1156262582">
      <w:bodyDiv w:val="1"/>
      <w:marLeft w:val="0"/>
      <w:marRight w:val="0"/>
      <w:marTop w:val="0"/>
      <w:marBottom w:val="0"/>
      <w:divBdr>
        <w:top w:val="none" w:sz="0" w:space="0" w:color="auto"/>
        <w:left w:val="none" w:sz="0" w:space="0" w:color="auto"/>
        <w:bottom w:val="none" w:sz="0" w:space="0" w:color="auto"/>
        <w:right w:val="none" w:sz="0" w:space="0" w:color="auto"/>
      </w:divBdr>
    </w:div>
    <w:div w:id="1173647993">
      <w:bodyDiv w:val="1"/>
      <w:marLeft w:val="0"/>
      <w:marRight w:val="0"/>
      <w:marTop w:val="0"/>
      <w:marBottom w:val="0"/>
      <w:divBdr>
        <w:top w:val="none" w:sz="0" w:space="0" w:color="auto"/>
        <w:left w:val="none" w:sz="0" w:space="0" w:color="auto"/>
        <w:bottom w:val="none" w:sz="0" w:space="0" w:color="auto"/>
        <w:right w:val="none" w:sz="0" w:space="0" w:color="auto"/>
      </w:divBdr>
    </w:div>
    <w:div w:id="1250698026">
      <w:bodyDiv w:val="1"/>
      <w:marLeft w:val="0"/>
      <w:marRight w:val="0"/>
      <w:marTop w:val="0"/>
      <w:marBottom w:val="0"/>
      <w:divBdr>
        <w:top w:val="none" w:sz="0" w:space="0" w:color="auto"/>
        <w:left w:val="none" w:sz="0" w:space="0" w:color="auto"/>
        <w:bottom w:val="none" w:sz="0" w:space="0" w:color="auto"/>
        <w:right w:val="none" w:sz="0" w:space="0" w:color="auto"/>
      </w:divBdr>
    </w:div>
    <w:div w:id="1360471180">
      <w:bodyDiv w:val="1"/>
      <w:marLeft w:val="0"/>
      <w:marRight w:val="0"/>
      <w:marTop w:val="0"/>
      <w:marBottom w:val="0"/>
      <w:divBdr>
        <w:top w:val="none" w:sz="0" w:space="0" w:color="auto"/>
        <w:left w:val="none" w:sz="0" w:space="0" w:color="auto"/>
        <w:bottom w:val="none" w:sz="0" w:space="0" w:color="auto"/>
        <w:right w:val="none" w:sz="0" w:space="0" w:color="auto"/>
      </w:divBdr>
    </w:div>
    <w:div w:id="1451827119">
      <w:bodyDiv w:val="1"/>
      <w:marLeft w:val="0"/>
      <w:marRight w:val="0"/>
      <w:marTop w:val="0"/>
      <w:marBottom w:val="0"/>
      <w:divBdr>
        <w:top w:val="none" w:sz="0" w:space="0" w:color="auto"/>
        <w:left w:val="none" w:sz="0" w:space="0" w:color="auto"/>
        <w:bottom w:val="none" w:sz="0" w:space="0" w:color="auto"/>
        <w:right w:val="none" w:sz="0" w:space="0" w:color="auto"/>
      </w:divBdr>
    </w:div>
    <w:div w:id="1477069632">
      <w:bodyDiv w:val="1"/>
      <w:marLeft w:val="0"/>
      <w:marRight w:val="0"/>
      <w:marTop w:val="0"/>
      <w:marBottom w:val="0"/>
      <w:divBdr>
        <w:top w:val="none" w:sz="0" w:space="0" w:color="auto"/>
        <w:left w:val="none" w:sz="0" w:space="0" w:color="auto"/>
        <w:bottom w:val="none" w:sz="0" w:space="0" w:color="auto"/>
        <w:right w:val="none" w:sz="0" w:space="0" w:color="auto"/>
      </w:divBdr>
    </w:div>
    <w:div w:id="1517234381">
      <w:bodyDiv w:val="1"/>
      <w:marLeft w:val="0"/>
      <w:marRight w:val="0"/>
      <w:marTop w:val="0"/>
      <w:marBottom w:val="0"/>
      <w:divBdr>
        <w:top w:val="none" w:sz="0" w:space="0" w:color="auto"/>
        <w:left w:val="none" w:sz="0" w:space="0" w:color="auto"/>
        <w:bottom w:val="none" w:sz="0" w:space="0" w:color="auto"/>
        <w:right w:val="none" w:sz="0" w:space="0" w:color="auto"/>
      </w:divBdr>
    </w:div>
    <w:div w:id="1541359469">
      <w:bodyDiv w:val="1"/>
      <w:marLeft w:val="0"/>
      <w:marRight w:val="0"/>
      <w:marTop w:val="0"/>
      <w:marBottom w:val="0"/>
      <w:divBdr>
        <w:top w:val="none" w:sz="0" w:space="0" w:color="auto"/>
        <w:left w:val="none" w:sz="0" w:space="0" w:color="auto"/>
        <w:bottom w:val="none" w:sz="0" w:space="0" w:color="auto"/>
        <w:right w:val="none" w:sz="0" w:space="0" w:color="auto"/>
      </w:divBdr>
    </w:div>
    <w:div w:id="1635060599">
      <w:bodyDiv w:val="1"/>
      <w:marLeft w:val="0"/>
      <w:marRight w:val="0"/>
      <w:marTop w:val="0"/>
      <w:marBottom w:val="0"/>
      <w:divBdr>
        <w:top w:val="none" w:sz="0" w:space="0" w:color="auto"/>
        <w:left w:val="none" w:sz="0" w:space="0" w:color="auto"/>
        <w:bottom w:val="none" w:sz="0" w:space="0" w:color="auto"/>
        <w:right w:val="none" w:sz="0" w:space="0" w:color="auto"/>
      </w:divBdr>
    </w:div>
    <w:div w:id="1651448459">
      <w:bodyDiv w:val="1"/>
      <w:marLeft w:val="0"/>
      <w:marRight w:val="0"/>
      <w:marTop w:val="0"/>
      <w:marBottom w:val="0"/>
      <w:divBdr>
        <w:top w:val="none" w:sz="0" w:space="0" w:color="auto"/>
        <w:left w:val="none" w:sz="0" w:space="0" w:color="auto"/>
        <w:bottom w:val="none" w:sz="0" w:space="0" w:color="auto"/>
        <w:right w:val="none" w:sz="0" w:space="0" w:color="auto"/>
      </w:divBdr>
    </w:div>
    <w:div w:id="1687976972">
      <w:bodyDiv w:val="1"/>
      <w:marLeft w:val="0"/>
      <w:marRight w:val="0"/>
      <w:marTop w:val="0"/>
      <w:marBottom w:val="0"/>
      <w:divBdr>
        <w:top w:val="none" w:sz="0" w:space="0" w:color="auto"/>
        <w:left w:val="none" w:sz="0" w:space="0" w:color="auto"/>
        <w:bottom w:val="none" w:sz="0" w:space="0" w:color="auto"/>
        <w:right w:val="none" w:sz="0" w:space="0" w:color="auto"/>
      </w:divBdr>
    </w:div>
    <w:div w:id="1731612279">
      <w:bodyDiv w:val="1"/>
      <w:marLeft w:val="0"/>
      <w:marRight w:val="0"/>
      <w:marTop w:val="0"/>
      <w:marBottom w:val="0"/>
      <w:divBdr>
        <w:top w:val="none" w:sz="0" w:space="0" w:color="auto"/>
        <w:left w:val="none" w:sz="0" w:space="0" w:color="auto"/>
        <w:bottom w:val="none" w:sz="0" w:space="0" w:color="auto"/>
        <w:right w:val="none" w:sz="0" w:space="0" w:color="auto"/>
      </w:divBdr>
    </w:div>
    <w:div w:id="1811172023">
      <w:bodyDiv w:val="1"/>
      <w:marLeft w:val="0"/>
      <w:marRight w:val="0"/>
      <w:marTop w:val="0"/>
      <w:marBottom w:val="0"/>
      <w:divBdr>
        <w:top w:val="none" w:sz="0" w:space="0" w:color="auto"/>
        <w:left w:val="none" w:sz="0" w:space="0" w:color="auto"/>
        <w:bottom w:val="none" w:sz="0" w:space="0" w:color="auto"/>
        <w:right w:val="none" w:sz="0" w:space="0" w:color="auto"/>
      </w:divBdr>
      <w:divsChild>
        <w:div w:id="1701783708">
          <w:marLeft w:val="0"/>
          <w:marRight w:val="0"/>
          <w:marTop w:val="0"/>
          <w:marBottom w:val="0"/>
          <w:divBdr>
            <w:top w:val="none" w:sz="0" w:space="0" w:color="auto"/>
            <w:left w:val="none" w:sz="0" w:space="0" w:color="auto"/>
            <w:bottom w:val="none" w:sz="0" w:space="0" w:color="auto"/>
            <w:right w:val="none" w:sz="0" w:space="0" w:color="auto"/>
          </w:divBdr>
          <w:divsChild>
            <w:div w:id="2048604006">
              <w:marLeft w:val="0"/>
              <w:marRight w:val="0"/>
              <w:marTop w:val="0"/>
              <w:marBottom w:val="0"/>
              <w:divBdr>
                <w:top w:val="none" w:sz="0" w:space="0" w:color="auto"/>
                <w:left w:val="none" w:sz="0" w:space="0" w:color="auto"/>
                <w:bottom w:val="none" w:sz="0" w:space="0" w:color="auto"/>
                <w:right w:val="none" w:sz="0" w:space="0" w:color="auto"/>
              </w:divBdr>
              <w:divsChild>
                <w:div w:id="287513148">
                  <w:marLeft w:val="0"/>
                  <w:marRight w:val="0"/>
                  <w:marTop w:val="0"/>
                  <w:marBottom w:val="0"/>
                  <w:divBdr>
                    <w:top w:val="none" w:sz="0" w:space="0" w:color="auto"/>
                    <w:left w:val="none" w:sz="0" w:space="0" w:color="auto"/>
                    <w:bottom w:val="none" w:sz="0" w:space="0" w:color="auto"/>
                    <w:right w:val="none" w:sz="0" w:space="0" w:color="auto"/>
                  </w:divBdr>
                  <w:divsChild>
                    <w:div w:id="660088048">
                      <w:marLeft w:val="1"/>
                      <w:marRight w:val="1"/>
                      <w:marTop w:val="0"/>
                      <w:marBottom w:val="0"/>
                      <w:divBdr>
                        <w:top w:val="none" w:sz="0" w:space="0" w:color="auto"/>
                        <w:left w:val="none" w:sz="0" w:space="0" w:color="auto"/>
                        <w:bottom w:val="none" w:sz="0" w:space="0" w:color="auto"/>
                        <w:right w:val="none" w:sz="0" w:space="0" w:color="auto"/>
                      </w:divBdr>
                      <w:divsChild>
                        <w:div w:id="1348950006">
                          <w:marLeft w:val="0"/>
                          <w:marRight w:val="0"/>
                          <w:marTop w:val="0"/>
                          <w:marBottom w:val="0"/>
                          <w:divBdr>
                            <w:top w:val="none" w:sz="0" w:space="0" w:color="auto"/>
                            <w:left w:val="none" w:sz="0" w:space="0" w:color="auto"/>
                            <w:bottom w:val="none" w:sz="0" w:space="0" w:color="auto"/>
                            <w:right w:val="none" w:sz="0" w:space="0" w:color="auto"/>
                          </w:divBdr>
                          <w:divsChild>
                            <w:div w:id="1189299253">
                              <w:marLeft w:val="0"/>
                              <w:marRight w:val="0"/>
                              <w:marTop w:val="0"/>
                              <w:marBottom w:val="360"/>
                              <w:divBdr>
                                <w:top w:val="none" w:sz="0" w:space="0" w:color="auto"/>
                                <w:left w:val="none" w:sz="0" w:space="0" w:color="auto"/>
                                <w:bottom w:val="none" w:sz="0" w:space="0" w:color="auto"/>
                                <w:right w:val="none" w:sz="0" w:space="0" w:color="auto"/>
                              </w:divBdr>
                              <w:divsChild>
                                <w:div w:id="465394015">
                                  <w:marLeft w:val="0"/>
                                  <w:marRight w:val="0"/>
                                  <w:marTop w:val="0"/>
                                  <w:marBottom w:val="0"/>
                                  <w:divBdr>
                                    <w:top w:val="none" w:sz="0" w:space="0" w:color="auto"/>
                                    <w:left w:val="none" w:sz="0" w:space="0" w:color="auto"/>
                                    <w:bottom w:val="none" w:sz="0" w:space="0" w:color="auto"/>
                                    <w:right w:val="none" w:sz="0" w:space="0" w:color="auto"/>
                                  </w:divBdr>
                                  <w:divsChild>
                                    <w:div w:id="11322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326886">
      <w:bodyDiv w:val="1"/>
      <w:marLeft w:val="0"/>
      <w:marRight w:val="0"/>
      <w:marTop w:val="0"/>
      <w:marBottom w:val="0"/>
      <w:divBdr>
        <w:top w:val="none" w:sz="0" w:space="0" w:color="auto"/>
        <w:left w:val="none" w:sz="0" w:space="0" w:color="auto"/>
        <w:bottom w:val="none" w:sz="0" w:space="0" w:color="auto"/>
        <w:right w:val="none" w:sz="0" w:space="0" w:color="auto"/>
      </w:divBdr>
    </w:div>
    <w:div w:id="1855455251">
      <w:bodyDiv w:val="1"/>
      <w:marLeft w:val="0"/>
      <w:marRight w:val="0"/>
      <w:marTop w:val="0"/>
      <w:marBottom w:val="0"/>
      <w:divBdr>
        <w:top w:val="none" w:sz="0" w:space="0" w:color="auto"/>
        <w:left w:val="none" w:sz="0" w:space="0" w:color="auto"/>
        <w:bottom w:val="none" w:sz="0" w:space="0" w:color="auto"/>
        <w:right w:val="none" w:sz="0" w:space="0" w:color="auto"/>
      </w:divBdr>
    </w:div>
    <w:div w:id="1935435643">
      <w:bodyDiv w:val="1"/>
      <w:marLeft w:val="0"/>
      <w:marRight w:val="0"/>
      <w:marTop w:val="0"/>
      <w:marBottom w:val="0"/>
      <w:divBdr>
        <w:top w:val="none" w:sz="0" w:space="0" w:color="auto"/>
        <w:left w:val="none" w:sz="0" w:space="0" w:color="auto"/>
        <w:bottom w:val="none" w:sz="0" w:space="0" w:color="auto"/>
        <w:right w:val="none" w:sz="0" w:space="0" w:color="auto"/>
      </w:divBdr>
    </w:div>
    <w:div w:id="2075003046">
      <w:bodyDiv w:val="1"/>
      <w:marLeft w:val="0"/>
      <w:marRight w:val="0"/>
      <w:marTop w:val="0"/>
      <w:marBottom w:val="0"/>
      <w:divBdr>
        <w:top w:val="none" w:sz="0" w:space="0" w:color="auto"/>
        <w:left w:val="none" w:sz="0" w:space="0" w:color="auto"/>
        <w:bottom w:val="none" w:sz="0" w:space="0" w:color="auto"/>
        <w:right w:val="none" w:sz="0" w:space="0" w:color="auto"/>
      </w:divBdr>
      <w:divsChild>
        <w:div w:id="1712268450">
          <w:marLeft w:val="0"/>
          <w:marRight w:val="0"/>
          <w:marTop w:val="0"/>
          <w:marBottom w:val="0"/>
          <w:divBdr>
            <w:top w:val="none" w:sz="0" w:space="0" w:color="auto"/>
            <w:left w:val="none" w:sz="0" w:space="0" w:color="auto"/>
            <w:bottom w:val="none" w:sz="0" w:space="0" w:color="auto"/>
            <w:right w:val="none" w:sz="0" w:space="0" w:color="auto"/>
          </w:divBdr>
          <w:divsChild>
            <w:div w:id="180778035">
              <w:marLeft w:val="0"/>
              <w:marRight w:val="0"/>
              <w:marTop w:val="0"/>
              <w:marBottom w:val="0"/>
              <w:divBdr>
                <w:top w:val="none" w:sz="0" w:space="0" w:color="auto"/>
                <w:left w:val="none" w:sz="0" w:space="0" w:color="auto"/>
                <w:bottom w:val="none" w:sz="0" w:space="0" w:color="auto"/>
                <w:right w:val="none" w:sz="0" w:space="0" w:color="auto"/>
              </w:divBdr>
              <w:divsChild>
                <w:div w:id="1595285576">
                  <w:marLeft w:val="0"/>
                  <w:marRight w:val="0"/>
                  <w:marTop w:val="0"/>
                  <w:marBottom w:val="0"/>
                  <w:divBdr>
                    <w:top w:val="none" w:sz="0" w:space="0" w:color="auto"/>
                    <w:left w:val="none" w:sz="0" w:space="0" w:color="auto"/>
                    <w:bottom w:val="none" w:sz="0" w:space="0" w:color="auto"/>
                    <w:right w:val="none" w:sz="0" w:space="0" w:color="auto"/>
                  </w:divBdr>
                  <w:divsChild>
                    <w:div w:id="1975213155">
                      <w:marLeft w:val="1"/>
                      <w:marRight w:val="1"/>
                      <w:marTop w:val="0"/>
                      <w:marBottom w:val="0"/>
                      <w:divBdr>
                        <w:top w:val="none" w:sz="0" w:space="0" w:color="auto"/>
                        <w:left w:val="none" w:sz="0" w:space="0" w:color="auto"/>
                        <w:bottom w:val="none" w:sz="0" w:space="0" w:color="auto"/>
                        <w:right w:val="none" w:sz="0" w:space="0" w:color="auto"/>
                      </w:divBdr>
                      <w:divsChild>
                        <w:div w:id="1348167530">
                          <w:marLeft w:val="0"/>
                          <w:marRight w:val="0"/>
                          <w:marTop w:val="0"/>
                          <w:marBottom w:val="0"/>
                          <w:divBdr>
                            <w:top w:val="none" w:sz="0" w:space="0" w:color="auto"/>
                            <w:left w:val="none" w:sz="0" w:space="0" w:color="auto"/>
                            <w:bottom w:val="none" w:sz="0" w:space="0" w:color="auto"/>
                            <w:right w:val="none" w:sz="0" w:space="0" w:color="auto"/>
                          </w:divBdr>
                          <w:divsChild>
                            <w:div w:id="1717856329">
                              <w:marLeft w:val="0"/>
                              <w:marRight w:val="0"/>
                              <w:marTop w:val="0"/>
                              <w:marBottom w:val="360"/>
                              <w:divBdr>
                                <w:top w:val="none" w:sz="0" w:space="0" w:color="auto"/>
                                <w:left w:val="none" w:sz="0" w:space="0" w:color="auto"/>
                                <w:bottom w:val="none" w:sz="0" w:space="0" w:color="auto"/>
                                <w:right w:val="none" w:sz="0" w:space="0" w:color="auto"/>
                              </w:divBdr>
                              <w:divsChild>
                                <w:div w:id="1654404583">
                                  <w:marLeft w:val="0"/>
                                  <w:marRight w:val="0"/>
                                  <w:marTop w:val="0"/>
                                  <w:marBottom w:val="0"/>
                                  <w:divBdr>
                                    <w:top w:val="none" w:sz="0" w:space="0" w:color="auto"/>
                                    <w:left w:val="none" w:sz="0" w:space="0" w:color="auto"/>
                                    <w:bottom w:val="none" w:sz="0" w:space="0" w:color="auto"/>
                                    <w:right w:val="none" w:sz="0" w:space="0" w:color="auto"/>
                                  </w:divBdr>
                                  <w:divsChild>
                                    <w:div w:id="1388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655696">
      <w:bodyDiv w:val="1"/>
      <w:marLeft w:val="0"/>
      <w:marRight w:val="0"/>
      <w:marTop w:val="0"/>
      <w:marBottom w:val="0"/>
      <w:divBdr>
        <w:top w:val="none" w:sz="0" w:space="0" w:color="auto"/>
        <w:left w:val="none" w:sz="0" w:space="0" w:color="auto"/>
        <w:bottom w:val="none" w:sz="0" w:space="0" w:color="auto"/>
        <w:right w:val="none" w:sz="0" w:space="0" w:color="auto"/>
      </w:divBdr>
    </w:div>
    <w:div w:id="2113821858">
      <w:bodyDiv w:val="1"/>
      <w:marLeft w:val="0"/>
      <w:marRight w:val="0"/>
      <w:marTop w:val="0"/>
      <w:marBottom w:val="0"/>
      <w:divBdr>
        <w:top w:val="none" w:sz="0" w:space="0" w:color="auto"/>
        <w:left w:val="none" w:sz="0" w:space="0" w:color="auto"/>
        <w:bottom w:val="none" w:sz="0" w:space="0" w:color="auto"/>
        <w:right w:val="none" w:sz="0" w:space="0" w:color="auto"/>
      </w:divBdr>
    </w:div>
    <w:div w:id="21374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c.europa.eu/info/funding-tenders/opportunities/docs/2021-2027/common/guidance/om_en.pdf" TargetMode="External"/><Relationship Id="rId21" Type="http://schemas.openxmlformats.org/officeDocument/2006/relationships/footer" Target="footer3.xml"/><Relationship Id="rId42" Type="http://schemas.openxmlformats.org/officeDocument/2006/relationships/hyperlink" Target="https://tbinternet.ohchr.org/_layouts/15/treatybodyexternal/Download.aspx?symbolno=CRC%2fC%2fGC%2f12&amp;Lang=en" TargetMode="External"/><Relationship Id="rId47" Type="http://schemas.openxmlformats.org/officeDocument/2006/relationships/hyperlink" Target="http://www.childrights4all.eu/?page_id=114" TargetMode="External"/><Relationship Id="rId63" Type="http://schemas.openxmlformats.org/officeDocument/2006/relationships/hyperlink" Target="http://www.enil.eu/wp-content/uploads/2012/07/Non-discrimination-mainstreaming-instruments-case-studies-way-forward.pdf" TargetMode="External"/><Relationship Id="rId68" Type="http://schemas.openxmlformats.org/officeDocument/2006/relationships/hyperlink" Target="http://eur-lex.europa.eu/legal-content/EN/ALL/?uri=CELEX:31995R2988&amp;qid=1501598622514" TargetMode="External"/><Relationship Id="rId84" Type="http://schemas.openxmlformats.org/officeDocument/2006/relationships/hyperlink" Target="mailto:EACEA-CERV@ec.europa.eu" TargetMode="External"/><Relationship Id="rId89" Type="http://schemas.openxmlformats.org/officeDocument/2006/relationships/hyperlink" Target="https://ec.europa.eu/budget/fts/index_en.htm" TargetMode="External"/><Relationship Id="rId16" Type="http://schemas.openxmlformats.org/officeDocument/2006/relationships/header" Target="header1.xml"/><Relationship Id="rId11" Type="http://schemas.openxmlformats.org/officeDocument/2006/relationships/settings" Target="settings.xml"/><Relationship Id="rId32" Type="http://schemas.openxmlformats.org/officeDocument/2006/relationships/hyperlink" Target="https://ec.europa.eu/info/law/better-regulation/have-your-say/initiatives/12454-EU-strategy-on-the-rights-of-the-child-2021-24-_en" TargetMode="External"/><Relationship Id="rId37" Type="http://schemas.openxmlformats.org/officeDocument/2006/relationships/hyperlink" Target="https://www.unicef.org/eu/reports/report-our-europe-our-rights-our-future" TargetMode="External"/><Relationship Id="rId53" Type="http://schemas.openxmlformats.org/officeDocument/2006/relationships/image" Target="media/image7.png"/><Relationship Id="rId58" Type="http://schemas.openxmlformats.org/officeDocument/2006/relationships/hyperlink" Target="http://www.sanctionsmap.eu/" TargetMode="External"/><Relationship Id="rId74" Type="http://schemas.openxmlformats.org/officeDocument/2006/relationships/hyperlink" Target="https://ec.europa.eu/info/funding-tenders/opportunities/docs/2021-2027/common/guidance/aga_en.pdf" TargetMode="External"/><Relationship Id="rId79" Type="http://schemas.openxmlformats.org/officeDocument/2006/relationships/hyperlink" Target="https://ec.europa.eu/info/funding-tenders/opportunities/docs/2021-2027/common/guidance/om_en.pdf" TargetMode="External"/><Relationship Id="rId5" Type="http://schemas.openxmlformats.org/officeDocument/2006/relationships/customXml" Target="../customXml/item5.xml"/><Relationship Id="rId90" Type="http://schemas.openxmlformats.org/officeDocument/2006/relationships/hyperlink" Target="https://ec.europa.eu/info/funding-tenders/opportunities/docs/2021-2027/common/ftp/privacy-statement_en.pdf" TargetMode="External"/><Relationship Id="rId22" Type="http://schemas.openxmlformats.org/officeDocument/2006/relationships/image" Target="media/image5.png"/><Relationship Id="rId27" Type="http://schemas.openxmlformats.org/officeDocument/2006/relationships/hyperlink" Target="https://ec.europa.eu/info/funding-tenders/opportunities/docs/2021-2027/common/guidance/aga_en.pdf" TargetMode="External"/><Relationship Id="rId43" Type="http://schemas.openxmlformats.org/officeDocument/2006/relationships/hyperlink" Target="https://commission.europa.eu/content/study-child-participation_en" TargetMode="External"/><Relationship Id="rId48" Type="http://schemas.openxmlformats.org/officeDocument/2006/relationships/hyperlink" Target="https://ec.europa.eu/commission/presscorner/detail/en/IP_23_3050" TargetMode="External"/><Relationship Id="rId64" Type="http://schemas.openxmlformats.org/officeDocument/2006/relationships/hyperlink" Target="https://eige.europa.eu/gender-mainstreaming/methods-tools/sex-disaggregated-data" TargetMode="External"/><Relationship Id="rId69" Type="http://schemas.openxmlformats.org/officeDocument/2006/relationships/hyperlink" Target="https://ec.europa.eu/info/funding-tenders/opportunities/docs/2021-2027/common/ftp/tc_en.pdf" TargetMode="External"/><Relationship Id="rId8" Type="http://schemas.openxmlformats.org/officeDocument/2006/relationships/customXml" Target="../customXml/item8.xml"/><Relationship Id="rId51" Type="http://schemas.openxmlformats.org/officeDocument/2006/relationships/image" Target="media/image2.gif"/><Relationship Id="rId72" Type="http://schemas.openxmlformats.org/officeDocument/2006/relationships/hyperlink" Target="https://ec.europa.eu/info/funding-tenders/opportunities/docs/2021-2027/common/guidance/aga_en.pdf" TargetMode="External"/><Relationship Id="rId80" Type="http://schemas.openxmlformats.org/officeDocument/2006/relationships/hyperlink" Target="https://ec.europa.eu/info/funding-tenders/opportunities/docs/2021-2027/common/guidance/om_en.pdf" TargetMode="External"/><Relationship Id="rId85" Type="http://schemas.openxmlformats.org/officeDocument/2006/relationships/hyperlink" Target="https://ec.europa.eu/info/funding-tenders/opportunities/docs/2021-2027/common/ftp/tc_en.pdf"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image" Target="media/image6.png"/><Relationship Id="rId33" Type="http://schemas.openxmlformats.org/officeDocument/2006/relationships/hyperlink" Target="https://ec.europa.eu/commission/presscorner/detail/en/IP_23_3050" TargetMode="External"/><Relationship Id="rId38" Type="http://schemas.openxmlformats.org/officeDocument/2006/relationships/hyperlink" Target="https://ec.europa.eu/info/funding-tenders/opportunities/portal/screen/opportunities/projects-results" TargetMode="External"/><Relationship Id="rId46" Type="http://schemas.openxmlformats.org/officeDocument/2006/relationships/hyperlink" Target="https://commission.europa.eu/system/files/2022-12/lundy_model_of_participation.pdf" TargetMode="External"/><Relationship Id="rId59" Type="http://schemas.openxmlformats.org/officeDocument/2006/relationships/hyperlink" Target="http://eur-lex.europa.eu/LexUriServ/LexUriServ.do?uri=OJ:C:2013:205:FULL:EN:PDF" TargetMode="External"/><Relationship Id="rId67" Type="http://schemas.openxmlformats.org/officeDocument/2006/relationships/hyperlink" Target="https://ec.europa.eu/info/funding-tenders/opportunities/docs/2021-2027/common/guidance/rules-lev-lear-fca_en.pdf" TargetMode="External"/><Relationship Id="rId20" Type="http://schemas.openxmlformats.org/officeDocument/2006/relationships/header" Target="header3.xml"/><Relationship Id="rId41" Type="http://schemas.openxmlformats.org/officeDocument/2006/relationships/hyperlink" Target="https://www.comicrelief.com/positive-practices/comic-reliefs-safeguarding-framework" TargetMode="External"/><Relationship Id="rId54" Type="http://schemas.openxmlformats.org/officeDocument/2006/relationships/hyperlink" Target="https://ec.europa.eu/info/funding-tenders/opportunities/docs/2021-2027/common/guidance/om_en.pdf" TargetMode="External"/><Relationship Id="rId62" Type="http://schemas.openxmlformats.org/officeDocument/2006/relationships/hyperlink" Target="https://eige.europa.eu/gender-mainstreaming/toolkits/gender-impact-assessment/guide-gender-impact-assessment" TargetMode="External"/><Relationship Id="rId70" Type="http://schemas.openxmlformats.org/officeDocument/2006/relationships/hyperlink" Target="https://ec.europa.eu/info/funding-tenders/opportunities/portal/screen/how-to-participate/reference-documents" TargetMode="External"/><Relationship Id="rId75" Type="http://schemas.openxmlformats.org/officeDocument/2006/relationships/hyperlink" Target="https://webgate.ec.europa.eu/cas/eim/external/register.cgi" TargetMode="External"/><Relationship Id="rId83" Type="http://schemas.openxmlformats.org/officeDocument/2006/relationships/hyperlink" Target="https://ec.europa.eu/info/funding-tenders/opportunities/portal/screen/support/helpdesks/contact-form" TargetMode="External"/><Relationship Id="rId88" Type="http://schemas.openxmlformats.org/officeDocument/2006/relationships/hyperlink" Target="https://eur-lex.europa.eu/legal-content/EN/ALL/?uri=CELEX:32018R1046&amp;qid=1535046024012" TargetMode="External"/><Relationship Id="rId9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png"/><Relationship Id="rId23" Type="http://schemas.openxmlformats.org/officeDocument/2006/relationships/hyperlink" Target="https://eur-lex.europa.eu/legal-content/EN/ALL/?uri=CELEX:32018R1046&amp;qid=1535046024012" TargetMode="External"/><Relationship Id="rId28" Type="http://schemas.openxmlformats.org/officeDocument/2006/relationships/hyperlink" Target="https://ec.europa.eu/programmes/europe-for-citizens/projects/" TargetMode="External"/><Relationship Id="rId36" Type="http://schemas.openxmlformats.org/officeDocument/2006/relationships/hyperlink" Target="https://commission.europa.eu/strategy-and-policy/policies/justice-and-fundamental-rights/rights-child/eu-strategy-rights-child-and-european-child-guarantee_en" TargetMode="External"/><Relationship Id="rId49"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57" Type="http://schemas.openxmlformats.org/officeDocument/2006/relationships/image" Target="media/image8.png"/><Relationship Id="rId10" Type="http://schemas.openxmlformats.org/officeDocument/2006/relationships/styles" Target="styles.xml"/><Relationship Id="rId31" Type="http://schemas.openxmlformats.org/officeDocument/2006/relationships/hyperlink" Target="https://ec.europa.eu/commission/presscorner/detail/en/IP_23_3050" TargetMode="External"/><Relationship Id="rId44" Type="http://schemas.openxmlformats.org/officeDocument/2006/relationships/hyperlink" Target="https://search.coe.int/cm/Pages/result_details.aspx?ObjectID=09000016805cb0ca" TargetMode="External"/><Relationship Id="rId52" Type="http://schemas.openxmlformats.org/officeDocument/2006/relationships/hyperlink" Target="https://ec.europa.eu/info/funding-tenders/opportunities/docs/2021-2027/common/guidance/aga_en.pdf" TargetMode="External"/><Relationship Id="rId60" Type="http://schemas.openxmlformats.org/officeDocument/2006/relationships/hyperlink" Target="https://ec.europa.eu/info/funding-tenders/opportunities/docs/2021-2027/common/guidance/rules-lev-lear-fca_en.pdf" TargetMode="External"/><Relationship Id="rId65" Type="http://schemas.openxmlformats.org/officeDocument/2006/relationships/hyperlink" Target="https://commission.europa.eu/system/files/2017-06/standards_child_protection_kcsc_en_1.pdf" TargetMode="External"/><Relationship Id="rId73" Type="http://schemas.openxmlformats.org/officeDocument/2006/relationships/image" Target="media/image1.png"/><Relationship Id="rId78" Type="http://schemas.openxmlformats.org/officeDocument/2006/relationships/hyperlink" Target="https://ec.europa.eu/info/funding-tenders/opportunities/portal/screen/support/helpdesks/contact-form" TargetMode="External"/><Relationship Id="rId81" Type="http://schemas.openxmlformats.org/officeDocument/2006/relationships/hyperlink" Target="https://ec.europa.eu/info/funding-tenders/opportunities/portal/screen/support/faq;categories=;programme=null;actions=;keyword=" TargetMode="External"/><Relationship Id="rId86" Type="http://schemas.openxmlformats.org/officeDocument/2006/relationships/hyperlink" Target="https://ec.europa.eu/info/funding-tenders/opportunities/portal/screen/how-to-participate/participant-register" TargetMode="External"/><Relationship Id="rId94"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9" Type="http://schemas.openxmlformats.org/officeDocument/2006/relationships/hyperlink" Target="https://www.ohchr.org/en/instruments-mechanisms/instruments/convention-rights-child" TargetMode="External"/><Relationship Id="rId34" Type="http://schemas.openxmlformats.org/officeDocument/2006/relationships/hyperlink" Target="https://eige.europa.eu/gender-mainstreaming/tools-methods/gender-analysis" TargetMode="External"/><Relationship Id="rId50" Type="http://schemas.openxmlformats.org/officeDocument/2006/relationships/hyperlink" Target="https://commission.europa.eu/system/files/2017-06/standards_child_protection_kcsc_en_1.pdf" TargetMode="External"/><Relationship Id="rId55" Type="http://schemas.openxmlformats.org/officeDocument/2006/relationships/hyperlink" Target="https://ec.europa.eu/info/funding-tenders/opportunities/docs/2021-2027/cerv/guidance/list-3rd-country-participation_cerv_en.pdf" TargetMode="External"/><Relationship Id="rId76" Type="http://schemas.openxmlformats.org/officeDocument/2006/relationships/hyperlink" Target="https://ec.europa.eu/info/funding-tenders/opportunities/portal/screen/how-to-participate/participant-register" TargetMode="External"/><Relationship Id="rId7" Type="http://schemas.openxmlformats.org/officeDocument/2006/relationships/customXml" Target="../customXml/item7.xml"/><Relationship Id="rId71" Type="http://schemas.openxmlformats.org/officeDocument/2006/relationships/hyperlink" Target="https://ec.europa.eu/info/funding-tenders/opportunities/docs/2021-2027/common/guidance/aga_en.pdf"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ec.europa.eu/info/funding-tenders/opportunities/portal/screen/opportunities/projects-results;programCode=REC" TargetMode="External"/><Relationship Id="rId24" Type="http://schemas.openxmlformats.org/officeDocument/2006/relationships/hyperlink" Target="https://eur-lex.europa.eu/legal-content/EN/ALL/?uri=CELEX:32021R0692&amp;qid=1621199407469" TargetMode="External"/><Relationship Id="rId40" Type="http://schemas.openxmlformats.org/officeDocument/2006/relationships/hyperlink" Target="https://www.keepingchildrensafe.global/blog/2019/02/15/implementing-child-safeguarding-standards/" TargetMode="External"/><Relationship Id="rId45" Type="http://schemas.openxmlformats.org/officeDocument/2006/relationships/hyperlink" Target="https://rm.coe.int/CoERMPublicCommonSearchServices/DisplayDCTMContent?documentId=09000016806482d9" TargetMode="External"/><Relationship Id="rId66" Type="http://schemas.openxmlformats.org/officeDocument/2006/relationships/hyperlink" Target="https://ec.europa.eu/info/funding-tenders/opportunities/portal/screen/how-to-participate/participant-register" TargetMode="External"/><Relationship Id="rId87" Type="http://schemas.openxmlformats.org/officeDocument/2006/relationships/hyperlink" Target="https://ec.europa.eu/info/funding-tenders/opportunities/docs/2021-2027/common/guidance/aga_en.pdf" TargetMode="External"/><Relationship Id="rId61" Type="http://schemas.openxmlformats.org/officeDocument/2006/relationships/hyperlink" Target="https://eur-lex.europa.eu/legal-content/EN/ALL/?uri=CELEX:32016R0679&amp;qid=1613382053477" TargetMode="External"/><Relationship Id="rId82" Type="http://schemas.openxmlformats.org/officeDocument/2006/relationships/hyperlink" Target="https://commission.europa.eu/system/files/2023-06/CERV%20Contact%20Points%2013%20June%202023.pdf" TargetMode="External"/><Relationship Id="rId19" Type="http://schemas.openxmlformats.org/officeDocument/2006/relationships/footer" Target="footer2.xml"/><Relationship Id="rId14" Type="http://schemas.openxmlformats.org/officeDocument/2006/relationships/endnotes" Target="endnotes.xml"/><Relationship Id="rId30" Type="http://schemas.openxmlformats.org/officeDocument/2006/relationships/hyperlink" Target="https://ec.europa.eu/justice/grants/results/daphne-toolkit/daphne-toolkit-%E2%80%93-active-resource-daphne-programme_en" TargetMode="External"/><Relationship Id="rId35" Type="http://schemas.openxmlformats.org/officeDocument/2006/relationships/hyperlink" Target="https://commission.europa.eu/system/files/2017-06/standards_child_protection_kcsc_en_1.pdf" TargetMode="External"/><Relationship Id="rId56" Type="http://schemas.openxmlformats.org/officeDocument/2006/relationships/hyperlink" Target="https://ec.europa.eu/info/funding-tenders/opportunities/portal/screen/how-to-participate/participant-register" TargetMode="External"/><Relationship Id="rId77"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unicef.org/media/108121/file/SOWC-2021-Europe-regional-brief.pdf" TargetMode="External"/><Relationship Id="rId13" Type="http://schemas.openxmlformats.org/officeDocument/2006/relationships/hyperlink" Target="https://eur-lex.europa.eu/legal-content/EN/ALL/?uri=CELEX:32018R1046&amp;qid=1535046024012" TargetMode="External"/><Relationship Id="rId18" Type="http://schemas.openxmlformats.org/officeDocument/2006/relationships/hyperlink" Target="https://eur-lex.europa.eu/legal-content/EN/ALL/?uri=CELEX:32018R1046&amp;qid=1535046024012" TargetMode="External"/><Relationship Id="rId3" Type="http://schemas.openxmlformats.org/officeDocument/2006/relationships/hyperlink" Target="https://www.eurochild.org/resource/the-europe-kids-want/" TargetMode="External"/><Relationship Id="rId7" Type="http://schemas.openxmlformats.org/officeDocument/2006/relationships/hyperlink" Target="https://www.unicef.org/media/108121/file/SOWC-2021-Europe-regional-brief.pdf" TargetMode="External"/><Relationship Id="rId12" Type="http://schemas.openxmlformats.org/officeDocument/2006/relationships/hyperlink" Target="https://commission.europa.eu/strategy-and-policy/policies/justice-and-fundamental-rights/rights-child/eu-strategy-rights-child-and-european-child-guarantee_en" TargetMode="External"/><Relationship Id="rId17" Type="http://schemas.openxmlformats.org/officeDocument/2006/relationships/hyperlink" Target="http://www.enil.eu/wp-content/uploads/2012/07/Non-discrimination-mainstreaming-instruments-case-studies-way-forward.pdf" TargetMode="External"/><Relationship Id="rId2" Type="http://schemas.openxmlformats.org/officeDocument/2006/relationships/hyperlink" Target="https://www.unicef.org/eu/media/1276/file/Report%20%22Our%20Europe,%20Our%20Rights,%20Our%20Future%22.pdf" TargetMode="External"/><Relationship Id="rId16" Type="http://schemas.openxmlformats.org/officeDocument/2006/relationships/hyperlink" Target="http://eur-lex.europa.eu/LexUriServ/LexUriServ.do?uri=OJ:C:2013:205:FULL:EN:PDF" TargetMode="External"/><Relationship Id="rId1" Type="http://schemas.openxmlformats.org/officeDocument/2006/relationships/hyperlink" Target="https://commission.europa.eu/strategy-and-policy/policies/justice-and-fundamental-rights/rights-child/eu-strategy-rights-child-and-european-child-guarantee_en" TargetMode="External"/><Relationship Id="rId6" Type="http://schemas.openxmlformats.org/officeDocument/2006/relationships/hyperlink" Target="https://eu-for-children.europa.eu/" TargetMode="External"/><Relationship Id="rId11" Type="http://schemas.openxmlformats.org/officeDocument/2006/relationships/hyperlink" Target="https://ec.europa.eu/info/funding-tenders/opportunities/portal/screen/opportunities/projects-results;programCode=CERV" TargetMode="External"/><Relationship Id="rId5" Type="http://schemas.openxmlformats.org/officeDocument/2006/relationships/hyperlink" Target="https://eu-for-children.europa.eu/" TargetMode="External"/><Relationship Id="rId15" Type="http://schemas.openxmlformats.org/officeDocument/2006/relationships/hyperlink" Target="http://www.sanctionsmap.eu/" TargetMode="External"/><Relationship Id="rId10" Type="http://schemas.openxmlformats.org/officeDocument/2006/relationships/hyperlink" Target="https://ec.europa.eu/info/funding-tenders/opportunities/portal/screen/opportunities/projects-results;programCode=CERV" TargetMode="External"/><Relationship Id="rId19" Type="http://schemas.openxmlformats.org/officeDocument/2006/relationships/hyperlink" Target="https://eur-lex.europa.eu/legal-content/EN/ALL/?uri=CELEX:32018R1046&amp;qid=1535046024012" TargetMode="External"/><Relationship Id="rId4" Type="http://schemas.openxmlformats.org/officeDocument/2006/relationships/hyperlink" Target="https://commission.europa.eu/content/study-child-participation_en" TargetMode="External"/><Relationship Id="rId9" Type="http://schemas.openxmlformats.org/officeDocument/2006/relationships/hyperlink" Target="https://eu-for-children.europa.eu/" TargetMode="External"/><Relationship Id="rId14" Type="http://schemas.openxmlformats.org/officeDocument/2006/relationships/hyperlink" Target="https://eur-lex.europa.eu/legal-content/EN/ALL/?uri=CELEX:32018R1046&amp;qid=153504602401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documenttasks/documenttasks1.xml><?xml version="1.0" encoding="utf-8"?>
<t:Tasks xmlns:t="http://schemas.microsoft.com/office/tasks/2019/documenttasks" xmlns:oel="http://schemas.microsoft.com/office/2019/extlst">
  <t:Task id="{F637B382-7AEE-441D-B82B-6B63C1E8F8FA}">
    <t:Anchor>
      <t:Comment id="1609958963"/>
    </t:Anchor>
    <t:History>
      <t:Event id="{A8B2823B-84FD-4E49-A285-B45C98CF95E6}" time="2023-06-27T09:29:52.148Z">
        <t:Attribution userId="S::aikaterini.xethali@ec.europa.eu::13614d48-6f1a-4e46-9270-d4f5fd1e90c5" userProvider="AD" userName="XETHALI Aikaterini (EACEA)"/>
        <t:Anchor>
          <t:Comment id="1609958963"/>
        </t:Anchor>
        <t:Create/>
      </t:Event>
      <t:Event id="{398042D2-3FC6-496A-B4A5-FCF80809003C}" time="2023-06-27T09:29:52.148Z">
        <t:Attribution userId="S::aikaterini.xethali@ec.europa.eu::13614d48-6f1a-4e46-9270-d4f5fd1e90c5" userProvider="AD" userName="XETHALI Aikaterini (EACEA)"/>
        <t:Anchor>
          <t:Comment id="1609958963"/>
        </t:Anchor>
        <t:Assign userId="S::Angela-Raffaella.DELLA-PORTA@ec.europa.eu::d133b1d7-9b3f-4cd3-b38f-f1f2b8092a2b" userProvider="AD" userName="DELLA PORTA Angela Raffaella (EACEA)"/>
      </t:Event>
      <t:Event id="{F11DD88A-054E-4FFA-AE4A-BA5B636D3353}" time="2023-06-27T09:29:52.148Z">
        <t:Attribution userId="S::aikaterini.xethali@ec.europa.eu::13614d48-6f1a-4e46-9270-d4f5fd1e90c5" userProvider="AD" userName="XETHALI Aikaterini (EACEA)"/>
        <t:Anchor>
          <t:Comment id="1609958963"/>
        </t:Anchor>
        <t:SetTitle title="same as last year: @DELLA PORTA Angela Raffaella (EACEA) @BONALBERTI Vania (EACEA) add links for the bibliography"/>
      </t:Event>
    </t:History>
  </t:Task>
  <t:Task id="{6AC0C839-59AC-42BF-AED7-FF765FED43E0}">
    <t:Anchor>
      <t:Comment id="483430125"/>
    </t:Anchor>
    <t:History>
      <t:Event id="{8DE1C5A5-C37B-4B4D-AEB7-382653A013C6}" time="2023-07-07T09:46:31.6Z">
        <t:Attribution userId="S::vania.bonalberti@ec.europa.eu::e120d0f5-47b9-46a0-8802-e0fdfff99aa5" userProvider="AD" userName="BONALBERTI Vania (EACEA)"/>
        <t:Anchor>
          <t:Comment id="483430125"/>
        </t:Anchor>
        <t:Create/>
      </t:Event>
      <t:Event id="{A012DE77-C359-4CCF-9A95-0FD5CECA2F2E}" time="2023-07-07T09:46:31.6Z">
        <t:Attribution userId="S::vania.bonalberti@ec.europa.eu::e120d0f5-47b9-46a0-8802-e0fdfff99aa5" userProvider="AD" userName="BONALBERTI Vania (EACEA)"/>
        <t:Anchor>
          <t:Comment id="483430125"/>
        </t:Anchor>
        <t:Assign userId="S::Angela-Raffaella.DELLA-PORTA@ec.europa.eu::d133b1d7-9b3f-4cd3-b38f-f1f2b8092a2b" userProvider="AD" userName="DELLA PORTA Angela Raffaella (EACEA)"/>
      </t:Event>
      <t:Event id="{3B07192C-7F24-4671-8EE1-6389158D8DF9}" time="2023-07-07T09:46:31.6Z">
        <t:Attribution userId="S::vania.bonalberti@ec.europa.eu::e120d0f5-47b9-46a0-8802-e0fdfff99aa5" userProvider="AD" userName="BONALBERTI Vania (EACEA)"/>
        <t:Anchor>
          <t:Comment id="483430125"/>
        </t:Anchor>
        <t:SetTitle title="@DELLA PORTA Angela Raffaella (EACEA) please put this in a footnot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Author Role="Creator">
  <Id>1d61e911-a39a-4b43-bbd8-7e4df8ddd3c8</Id>
  <Names>
    <Latin>
      <FirstName>Konstantinos</FirstName>
      <LastName>KOKOSIS</LastName>
    </Latin>
    <Greek>
      <FirstName/>
      <LastName/>
    </Greek>
    <Cyrillic>
      <FirstName/>
      <LastName/>
    </Cyrillic>
    <DocumentScript>
      <FirstName>Konstantinos</FirstName>
      <LastName>KOKOSIS</LastName>
      <FullName>Konstantinos KOKOSIS</FullName>
    </DocumentScript>
  </Names>
  <Initials>DinosK</Initials>
  <Gender>m</Gender>
  <Email>Konstantinos.KOKOSIS@ext.ec.europa.eu</Email>
  <Service>RTD.J.4.004</Service>
  <Function ShowInSignature="true"/>
  <WebAddress/>
  <InheritedWebAddress>WebAddress</InheritedWebAddress>
  <OrgaEntity1>
    <Id>201586b8-400f-4f1b-ab81-bfd045290f9b</Id>
    <LogicalLevel>1</LogicalLevel>
    <Name>RTD</Name>
    <HeadLine1>DIRECTORATE-GENERAL FOR RESEARCH &amp; INNOVATION</HeadLine1>
    <HeadLine2/>
    <PrimaryAddressId>f03b5801-04c9-4931-aa17-c6d6c70bc579</PrimaryAddressId>
    <SecondaryAddressId/>
    <WebAddress>WebAddress</WebAddress>
    <InheritedWebAddress>WebAddress</InheritedWebAddress>
    <ShowInHeader>true</ShowInHeader>
  </OrgaEntity1>
  <OrgaEntity2>
    <Id>4c8f0bf8-d9c9-47b3-8eb7-3ab9cc8e7e7c</Id>
    <LogicalLevel>2</LogicalLevel>
    <Name>RTD.J</Name>
    <HeadLine1>Common Support Centre</HeadLine1>
    <HeadLine2/>
    <PrimaryAddressId>f03b5801-04c9-4931-aa17-c6d6c70bc579</PrimaryAddressId>
    <SecondaryAddressId/>
    <WebAddress/>
    <InheritedWebAddress>WebAddress</InheritedWebAddress>
    <ShowInHeader>true</ShowInHeader>
  </OrgaEntity2>
  <OrgaEntity3>
    <Id>7d918adf-1a57-4e57-9ca2-3ad57f2888d2</Id>
    <LogicalLevel>3</LogicalLevel>
    <Name>RTD.J.4</Name>
    <HeadLine1>Common IT service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+32 229 83882</Phone>
    <Office>ORBN 05/095</Office>
  </MainWorkplace>
  <Workplaces>
    <Workplace IsMain="false">
      <AddressId>1264fb81-f6bb-475e-9f9d-a937d3be6ee2</AddressId>
      <Fax/>
      <Phone/>
      <Office/>
    </Workplace>
    <Workplace IsMain="true">
      <AddressId>f03b5801-04c9-4931-aa17-c6d6c70bc579</AddressId>
      <Fax/>
      <Phone>+32 229 83882</Phone>
      <Office>ORBN 05/095</Office>
    </Workplace>
  </Workplaces>
</Author>
</file>

<file path=customXml/item2.xml><?xml version="1.0" encoding="utf-8"?>
<p:properties xmlns:p="http://schemas.microsoft.com/office/2006/metadata/properties" xmlns:xsi="http://www.w3.org/2001/XMLSchema-instance" xmlns:pc="http://schemas.microsoft.com/office/infopath/2007/PartnerControls">
  <documentManagement>
    <TaxCatchAll xmlns="098ed42e-6899-48a5-86ec-62908de97b08" xsi:nil="true"/>
    <lcf76f155ced4ddcb4097134ff3c332f xmlns="f7c5e3fa-378b-48b1-a129-e33a73f99ee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6802581D1E5194BB751F4A1219E22A7" ma:contentTypeVersion="16" ma:contentTypeDescription="Create a new document." ma:contentTypeScope="" ma:versionID="1e5e810c89b60d96a88f7f70da163b08">
  <xsd:schema xmlns:xsd="http://www.w3.org/2001/XMLSchema" xmlns:xs="http://www.w3.org/2001/XMLSchema" xmlns:p="http://schemas.microsoft.com/office/2006/metadata/properties" xmlns:ns2="f7c5e3fa-378b-48b1-a129-e33a73f99ee9" xmlns:ns3="098ed42e-6899-48a5-86ec-62908de97b08" targetNamespace="http://schemas.microsoft.com/office/2006/metadata/properties" ma:root="true" ma:fieldsID="35c9c139e918c3f99c59c9eced78af25" ns2:_="" ns3:_="">
    <xsd:import namespace="f7c5e3fa-378b-48b1-a129-e33a73f99ee9"/>
    <xsd:import namespace="098ed42e-6899-48a5-86ec-62908de97b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5e3fa-378b-48b1-a129-e33a73f99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ed42e-6899-48a5-86ec-62908de97b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318058-d354-46c8-8382-8b05a0e28b78}" ma:internalName="TaxCatchAll" ma:showField="CatchAllData" ma:web="098ed42e-6899-48a5-86ec-62908de97b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EurolookProperties>
  <ProductCustomizationId/>
  <Created>
    <Version>4.5</Version>
    <Date>2019-04-12T14:20:34</Date>
    <Language>EN</Language>
    <Note/>
  </Created>
  <Edited>
    <Version>10.0.42447.0</Version>
    <Date>2021-10-23T11:21:34</Date>
  </Edited>
  <DocumentModel>
    <Id>758e4243-45d9-4080-b5fe-135751945526</Id>
    <Name>Speech</Name>
  </DocumentModel>
  <DocumentDate/>
  <DocumentVersion/>
  <CompatibilityMode>Eurolook4X</CompatibilityMode>
</EurolookProperties>
</file>

<file path=customXml/item7.xml><?xml version="1.0" encoding="utf-8"?>
<Texts>
  <SecurityPersonalData>Personal data</SecurityPersonalData>
  <SecurityPharma>Pharma investigations</SecurityPharma>
  <MarkingUntilText>UNTIL</MarkingUntilText>
  <SecurityMediationServiceMatter>Mediation service</SecurityMediationServiceMatter>
  <SecurityEconomyAndFinance>Economy and finance</SecurityEconomyAndFinance>
  <FooterFax>Fax</FooterFax>
  <FooterOffice>Office:</FooterOffice>
  <SecurityOlafInvestigations>OLAF investigations</SecurityOlafInvestigations>
  <SensitiveHandling>Handling instructions for SENSITIVE information are given at https://europa.eu/!db43PX</SensitiveHandling>
  <SecurityOlafSpecialHandling>OLAF investigations</SecurityOlafSpecialHandling>
  <SecurityPersonal>Personal</SecurityPersonal>
  <CourtProceduralDocuments>Court procedural documents</CourtProceduralDocuments>
  <OrgaRoot>EUROPEAN COMMISSION</OrgaRoot>
  <SensitiveLabel>Sensitive</SensitiveLabel>
  <SpecialHandlingLabel>Special Handling</SpecialHandlingLabel>
  <SecurityInvestigationsDisciplinary>Investigations and disciplinary matters</SecurityInvestigationsDisciplinary>
  <SecurityCompOperations>COMP Operations</SecurityCompOperations>
  <SecurityEuSatellite>EU satellite navigation matters</SecurityEuSatellite>
  <SecurityReleasable>RELEASABLE TO:</SecurityReleasable>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SecurityEtsCritical>ETS Critical</SecurityEtsCritical>
  <SecurityCompSpecial>COMP</SecurityCompSpecial>
  <SecurityPharmaSpecial>Pharma investigations</SecurityPharmaSpecial>
  <TOCHeading>Table of Contents</TOCHeading>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LPAmber>TLP: Amber</TLPAmber>
  <SecurityMedicalSecret>Medical secret</SecurityMedicalSecret>
  <SecurityEmbargo>Embargo until</SecurityEmbargo>
  <DateFormatShort>dd/MM/yyyy</DateFormatShort>
  <DateFormatLong>d MMMM yyyy</DateFormatLong>
</Text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34E5F8-F5C8-4DD5-B73A-9040160523CA}">
  <ds:schemaRefs/>
</ds:datastoreItem>
</file>

<file path=customXml/itemProps2.xml><?xml version="1.0" encoding="utf-8"?>
<ds:datastoreItem xmlns:ds="http://schemas.openxmlformats.org/officeDocument/2006/customXml" ds:itemID="{260DCBEA-C60B-4717-BD55-FC8385B26BE6}">
  <ds:schemaRefs>
    <ds:schemaRef ds:uri="http://schemas.microsoft.com/office/2006/metadata/properties"/>
    <ds:schemaRef ds:uri="http://schemas.microsoft.com/office/infopath/2007/PartnerControls"/>
    <ds:schemaRef ds:uri="098ed42e-6899-48a5-86ec-62908de97b08"/>
    <ds:schemaRef ds:uri="f7c5e3fa-378b-48b1-a129-e33a73f99ee9"/>
  </ds:schemaRefs>
</ds:datastoreItem>
</file>

<file path=customXml/itemProps3.xml><?xml version="1.0" encoding="utf-8"?>
<ds:datastoreItem xmlns:ds="http://schemas.openxmlformats.org/officeDocument/2006/customXml" ds:itemID="{6A953493-8CC3-44D7-8DF9-4EAA2CB61CE5}">
  <ds:schemaRefs>
    <ds:schemaRef ds:uri="http://schemas.openxmlformats.org/officeDocument/2006/bibliography"/>
  </ds:schemaRefs>
</ds:datastoreItem>
</file>

<file path=customXml/itemProps4.xml><?xml version="1.0" encoding="utf-8"?>
<ds:datastoreItem xmlns:ds="http://schemas.openxmlformats.org/officeDocument/2006/customXml" ds:itemID="{3AAF4B3D-80B9-475A-93B0-1C898EC057A7}">
  <ds:schemaRefs>
    <ds:schemaRef ds:uri="http://schemas.microsoft.com/office/2006/metadata/longProperties"/>
  </ds:schemaRefs>
</ds:datastoreItem>
</file>

<file path=customXml/itemProps5.xml><?xml version="1.0" encoding="utf-8"?>
<ds:datastoreItem xmlns:ds="http://schemas.openxmlformats.org/officeDocument/2006/customXml" ds:itemID="{F07F5899-689F-4073-8B7C-5E53DABC8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5e3fa-378b-48b1-a129-e33a73f99ee9"/>
    <ds:schemaRef ds:uri="098ed42e-6899-48a5-86ec-62908de97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4404DA-45EE-468F-9B83-25C3DBD29BC4}">
  <ds:schemaRefs/>
</ds:datastoreItem>
</file>

<file path=customXml/itemProps7.xml><?xml version="1.0" encoding="utf-8"?>
<ds:datastoreItem xmlns:ds="http://schemas.openxmlformats.org/officeDocument/2006/customXml" ds:itemID="{F1CA5B75-1EA7-4628-935C-286E27E0EEEB}">
  <ds:schemaRefs/>
</ds:datastoreItem>
</file>

<file path=customXml/itemProps8.xml><?xml version="1.0" encoding="utf-8"?>
<ds:datastoreItem xmlns:ds="http://schemas.openxmlformats.org/officeDocument/2006/customXml" ds:itemID="{6861A413-90F2-4273-AA7B-403E11F13F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30</Pages>
  <Words>9779</Words>
  <Characters>56724</Characters>
  <Application>Microsoft Office Word</Application>
  <DocSecurity>0</DocSecurity>
  <PresentationFormat>Microsoft Word 14.0</PresentationFormat>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Bettina (SJ)</dc:creator>
  <cp:keywords/>
  <dc:description/>
  <cp:lastModifiedBy>Katre Tamm</cp:lastModifiedBy>
  <cp:revision>2</cp:revision>
  <cp:lastPrinted>2017-11-06T22:30:00Z</cp:lastPrinted>
  <dcterms:created xsi:type="dcterms:W3CDTF">2023-11-09T12:53:00Z</dcterms:created>
  <dcterms:modified xsi:type="dcterms:W3CDTF">2023-11-09T12:53:00Z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4.5..01</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spe.dot</vt:lpwstr>
  </property>
  <property fmtid="{D5CDD505-2E9C-101B-9397-08002B2CF9AE}" pid="6" name="Created using">
    <vt:lpwstr>EL 4.6 Build 19516</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Danielle BARBIEUX</vt:lpwstr>
  </property>
  <property fmtid="{D5CDD505-2E9C-101B-9397-08002B2CF9AE}" pid="10" name="Type">
    <vt:lpwstr>Eurolook Speech</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0x010100ECFDF3D715AA394A9B15E0E0FAA07E37</vt:lpwstr>
  </property>
  <property fmtid="{D5CDD505-2E9C-101B-9397-08002B2CF9AE}" pid="14" name="MediaServiceImageTags">
    <vt:lpwstr/>
  </property>
  <property fmtid="{D5CDD505-2E9C-101B-9397-08002B2CF9AE}" pid="15" name="MSIP_Label_6bd9ddd1-4d20-43f6-abfa-fc3c07406f94_Enabled">
    <vt:lpwstr>true</vt:lpwstr>
  </property>
  <property fmtid="{D5CDD505-2E9C-101B-9397-08002B2CF9AE}" pid="16" name="MSIP_Label_6bd9ddd1-4d20-43f6-abfa-fc3c07406f94_SetDate">
    <vt:lpwstr>2022-12-15T14:05:42Z</vt:lpwstr>
  </property>
  <property fmtid="{D5CDD505-2E9C-101B-9397-08002B2CF9AE}" pid="17" name="MSIP_Label_6bd9ddd1-4d20-43f6-abfa-fc3c07406f94_Method">
    <vt:lpwstr>Standard</vt:lpwstr>
  </property>
  <property fmtid="{D5CDD505-2E9C-101B-9397-08002B2CF9AE}" pid="18" name="MSIP_Label_6bd9ddd1-4d20-43f6-abfa-fc3c07406f94_Name">
    <vt:lpwstr>Commission Use</vt:lpwstr>
  </property>
  <property fmtid="{D5CDD505-2E9C-101B-9397-08002B2CF9AE}" pid="19" name="MSIP_Label_6bd9ddd1-4d20-43f6-abfa-fc3c07406f94_SiteId">
    <vt:lpwstr>b24c8b06-522c-46fe-9080-70926f8dddb1</vt:lpwstr>
  </property>
  <property fmtid="{D5CDD505-2E9C-101B-9397-08002B2CF9AE}" pid="20" name="MSIP_Label_6bd9ddd1-4d20-43f6-abfa-fc3c07406f94_ActionId">
    <vt:lpwstr>5b545bc4-8e78-4ebe-9a90-088cf6a10421</vt:lpwstr>
  </property>
  <property fmtid="{D5CDD505-2E9C-101B-9397-08002B2CF9AE}" pid="21" name="MSIP_Label_6bd9ddd1-4d20-43f6-abfa-fc3c07406f94_ContentBits">
    <vt:lpwstr>0</vt:lpwstr>
  </property>
</Properties>
</file>