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" w:cs="Play" w:eastAsia="Play" w:hAnsi="Play"/>
          <w:color w:val="00000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24"/>
          <w:szCs w:val="24"/>
          <w:rtl w:val="0"/>
        </w:rPr>
        <w:t xml:space="preserve">SA KODANIKUÜHISKONNA SIHTKAPITALI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lay" w:cs="Play" w:eastAsia="Play" w:hAnsi="Play"/>
          <w:color w:val="000000"/>
          <w:sz w:val="24"/>
          <w:szCs w:val="24"/>
        </w:rPr>
      </w:pP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24"/>
          <w:szCs w:val="24"/>
          <w:rtl w:val="0"/>
        </w:rPr>
        <w:t xml:space="preserve">SOTSIAALSE INNOVATSIOONI JA SOTSIAALSE ETTEVÕTLUSE KOOLITUSPROGRAMMIDE VÄLJA TÖÖTAMINE JA ELLU VIIMINE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Play" w:cs="Play" w:eastAsia="Play" w:hAnsi="Play"/>
          <w:b w:val="1"/>
          <w:bCs w:val="1"/>
          <w:sz w:val="24"/>
          <w:szCs w:val="24"/>
          <w:rtl w:val="0"/>
        </w:rPr>
        <w:t xml:space="preserve">LISA 4. </w:t>
      </w:r>
      <w:r w:rsidDel="00000000" w:rsidR="00000000" w:rsidRPr="00000000">
        <w:rPr>
          <w:rFonts w:ascii="Play" w:cs="Play" w:eastAsia="Play" w:hAnsi="Play"/>
          <w:b w:val="1"/>
          <w:bCs w:val="1"/>
          <w:color w:val="000000"/>
          <w:sz w:val="24"/>
          <w:szCs w:val="24"/>
          <w:rtl w:val="0"/>
        </w:rPr>
        <w:t xml:space="preserve">KONKURSI PAKKUMUSE VORM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2714"/>
        <w:gridCol w:w="2976"/>
        <w:tblGridChange w:id="0">
          <w:tblGrid>
            <w:gridCol w:w="3660"/>
            <w:gridCol w:w="2714"/>
            <w:gridCol w:w="2976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Pakkuja nimi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(juriidiline või füüsiline isik)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Pakkuja registri- või isikukood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A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Pakkuja ametlik elu- või asukoht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(sh lisada riik)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Pakkuja allkirjaõigusliku isiku nimi: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Pakkuja e-posti aadress: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(sellele aadressile saadetakse kõik väikehankega seotud teated ja otsused)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avalikule registrile, millest on leitav pakkuja ametlik elu- või asukoht</w:t>
            </w:r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5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Kui avalikus registris seda teavet ei ole, tuleb koos pakkumusega esitada ametlikku elu- või asukohta tõendav dokument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18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Kas tegemist on ühispakkumusega?</w:t>
            </w:r>
            <w:r w:rsidDel="00000000" w:rsidR="00000000" w:rsidRPr="00000000">
              <w:rPr>
                <w:rtl w:val="0"/>
              </w:rPr>
              <w:t xml:space="preserve">*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(märgi vastavasse lahtrisse X)</w:t>
            </w:r>
          </w:p>
          <w:p w:rsidR="00000000" w:rsidDel="00000000" w:rsidP="00000000" w:rsidRDefault="00000000" w:rsidRPr="00000000" w14:paraId="00000019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*Ühispakkumuse puhul peab pakkumusele olema lisatud volikiri Lisa 8. Ühispakkujate volikiri vormil.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JAH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EI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0"/>
        <w:gridCol w:w="851"/>
        <w:tblGridChange w:id="0">
          <w:tblGrid>
            <w:gridCol w:w="8500"/>
            <w:gridCol w:w="85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KÕRVALDAMISE ALUSED – PAKKUJA KINNITUSED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(kinnitamiseks märgi lahtrisse X või JAH)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Kinnitan, et pakkuja elu- või asukoht on Eestis, mõnes muus Euroopa Liidu liikmesriigis, muus Euroopa Majanduspiirkonna lepinguriigis või Maailma Kaubandusorganisatsiooni riigihankelepinguga ühinenud riigis.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Kinnitan, et pakkujat ega tema juhatuse liikmeid ei ole karistatud RHS § 95 lg 1 (1-3) loetletud süütegude ees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Kinnitan, et pakkuja juhatus ja järelevalveorgani liikmed ei ole rahvusvahelise sanktsiooni subjektid vastavalt RHS § 95 lg 1 (5)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Kinnitan, et pakkujal ei ole riikliku maksu, makse või keskkonnatasu maksuvõlga maksukorralduse seaduse tähenduses või maksu- või sotsiaalkindlustusmaksete võlga tema asukohariigi õigusaktide kohaselt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Kinnitan, et pakkuja ei ole pankrotis ega likvideerimisel.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ae8f8" w:val="clea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NÕUDED MEESKONNALE – PAKKUJA KINNITUSED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(kinnitamiseks märgi lahtrisse X või JAH):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ae8f8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Kaasatud on projektijuht vastavalt tingimuste punkti 4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 Nõuded meeskonnale</w:t>
            </w:r>
            <w:r w:rsidDel="00000000" w:rsidR="00000000" w:rsidRPr="00000000">
              <w:rPr>
                <w:rtl w:val="0"/>
              </w:rPr>
              <w:t xml:space="preserve"> nõuetele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ae8f8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Kaasatud on vähemalt kaks koolitajat vastavalt tingimuste punkti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4. Nõuded meeskonnale</w:t>
            </w:r>
            <w:r w:rsidDel="00000000" w:rsidR="00000000" w:rsidRPr="00000000">
              <w:rPr>
                <w:rtl w:val="0"/>
              </w:rPr>
              <w:t xml:space="preserve"> nõuetele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NÕUDED PAKKUMUSELE – PAKKUJA KINNITUSED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(kinnitamiseks märgi lahtrisse X või JAH)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192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Kinnitan, et pakkumusele on lisatud teenuse osutamise kirjeldus, mis sisaldab vähemalt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(kinnitamiseks märgi lahtrisse X või JAH)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Koolituskava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Meeskonna kogemuse, rollide ja tegevuste kirjeldust, sh on kirjeldatud meeskonnaliikmete kogemus ja pädevus vastavalt punkti 4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. Nõuded meeskonnale</w:t>
            </w:r>
            <w:r w:rsidDel="00000000" w:rsidR="00000000" w:rsidRPr="00000000">
              <w:rPr>
                <w:color w:val="000000"/>
                <w:rtl w:val="0"/>
              </w:rPr>
              <w:t xml:space="preserve"> nõuetele ning lisatud on kogemust tõendavate lepingute nimekiri koos lepingupoolte kontaktandmetega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Tulemuste saavutamise plaani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Hinnapakkumus</w:t>
            </w:r>
            <w:r w:rsidDel="00000000" w:rsidR="00000000" w:rsidRPr="00000000">
              <w:rPr>
                <w:color w:val="000000"/>
                <w:rtl w:val="0"/>
              </w:rPr>
              <w:t xml:space="preserve">t Lisa 5. vormil/mitte FIE</w:t>
            </w:r>
            <w:r w:rsidDel="00000000" w:rsidR="00000000" w:rsidRPr="00000000">
              <w:rPr>
                <w:rtl w:val="0"/>
              </w:rPr>
              <w:t xml:space="preserve">-st füüsiliste isikute ühispakkumuse puhul Lisa 5.1 vormil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Kinnitan, et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(kinnitamiseks märgi lahtrisse X või JAH)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Pakkumusele on lisatud meeskonnaliikmete allkirjastatud CV-d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Pakkumuse esitamisega võtab pakkuja üle kõik konkursi tingimused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Pakkumus kehtib vähemalt 4 kuud alates pakkumuste esitamise tähtajast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Hinnapakkumuses toodud tegevuste kogumaksumus on lõplik ning sisaldab kõiki kulusid, mis on lepingu nõuetekohaseks täitmiseks vajalikud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Lepingu täitmisel lähtub pakkuja Võrdse kohtlemise ja Soolise võrdõiguslikkuse seadustest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Lepingu täitmisel tagab pakkuja koolitustele ligipääsu vajadusel ja erikokkuleppel piiratud liikumisvõimega inimestele ja võimaldab erivahendid vaegkuuljatele ja -nägijatele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C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Lepingu täitmisel järgib pakkuja keskkonnaalaseid nõudeid vastavalt Lisa 6. Töövõtulepingu punktile 3.15/Lisa 7. Käsunduslepingu punktile 3.13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Kui pakkumuses sisaldub pakkuja ärisaladus, märkida siin ära milline teave on ärisaladus vastavalt konkursi tingimuste punktile 5.11:</w:t>
            </w:r>
          </w:p>
        </w:tc>
      </w:tr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Digitaalselt allkirjastatud pakkuja allkirjaõigusliku isiku poolt.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lay" w:cs="Play" w:eastAsia="Play" w:hAnsi="Pl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Esitatakse “SA Kodanikuühiskonna Sihtkapitali sotsiaalse innovatsiooni ja sotsiaalse ettevõtluse koolitusprogrammide välja töötamine ja ellu viimine – konkursi tingimused” alusel.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Play" w:cs="Play" w:eastAsia="Play" w:hAnsi="Play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jc w:val="center"/>
            <w:rPr>
              <w:color w:val="000000"/>
            </w:rPr>
          </w:pPr>
          <w:r w:rsidDel="00000000" w:rsidR="00000000" w:rsidRPr="00000000">
            <w:rPr/>
            <w:drawing>
              <wp:inline distB="0" distT="0" distL="114300" distR="114300">
                <wp:extent cx="1838325" cy="666750"/>
                <wp:effectExtent b="0" l="0" r="0" t="0"/>
                <wp:docPr id="90372220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center"/>
            <w:rPr>
              <w:color w:val="000000"/>
            </w:rPr>
          </w:pPr>
          <w:r w:rsidDel="00000000" w:rsidR="00000000" w:rsidRPr="00000000">
            <w:rPr/>
            <w:drawing>
              <wp:inline distB="0" distT="0" distL="114300" distR="114300">
                <wp:extent cx="1838325" cy="247650"/>
                <wp:effectExtent b="0" l="0" r="0" t="0"/>
                <wp:docPr id="90372220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149C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149C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149C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2149C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149C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149C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149C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149C8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149C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149C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149C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149C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149C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149C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149C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149C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149C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149C8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149C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49C8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149C8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5B13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uiPriority w:val="99"/>
    <w:semiHidden w:val="1"/>
    <w:unhideWhenUsed w:val="1"/>
    <w:rsid w:val="75E5E321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Header">
    <w:name w:val="header"/>
    <w:basedOn w:val="Normal"/>
    <w:uiPriority w:val="99"/>
    <w:unhideWhenUsed w:val="1"/>
    <w:rsid w:val="4F46421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4F464217"/>
    <w:pPr>
      <w:tabs>
        <w:tab w:val="center" w:pos="4680"/>
        <w:tab w:val="right" w:pos="9360"/>
      </w:tabs>
      <w:spacing w:after="0" w:line="240" w:lineRule="auto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Ynfro+s3heTrvHYAaocdljAxQ==">CgMxLjA4AGoeChRzdWdnZXN0LjMza3NvZnVkcGExZhIGS3Jpc3RpciExTEdnaHE4S1ZfeFpGODExOHJRMUdaaG1FTGJjcFlISFA=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2025-12-29T09:55:00.0000000Z</dcterms:created>
  <dc:creator>Sandra Paulus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0x0101009E51D1B8C4971A4FAB4AE8FDBD10FDE5</vt:lpwstr>
  </property>
  <property fmtid="{D5CDD505-2E9C-101B-9397-08002B2CF9AE}" pid="3" name="MediaServiceImageTags">
    <vt:lpwstr/>
  </property>
</Properties>
</file>